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43C83" w14:textId="5C0226E2" w:rsidR="006069CB" w:rsidRDefault="006069CB" w:rsidP="00532EE8">
      <w:pPr>
        <w:spacing w:after="0"/>
        <w:rPr>
          <w:rFonts w:ascii="Arial" w:hAnsi="Arial" w:cs="Arial"/>
          <w:sz w:val="40"/>
          <w:szCs w:val="40"/>
        </w:rPr>
      </w:pPr>
      <w:bookmarkStart w:id="0" w:name="_Hlk173240332"/>
      <w:bookmarkEnd w:id="0"/>
    </w:p>
    <w:p w14:paraId="0848BDA1" w14:textId="77777777" w:rsidR="00E800A0" w:rsidRDefault="00E800A0" w:rsidP="00E800A0">
      <w:pPr>
        <w:spacing w:after="0"/>
        <w:rPr>
          <w:rFonts w:ascii="Arial" w:hAnsi="Arial" w:cs="Arial"/>
          <w:b/>
          <w:sz w:val="40"/>
          <w:szCs w:val="40"/>
        </w:rPr>
      </w:pPr>
    </w:p>
    <w:p w14:paraId="25F74800" w14:textId="77777777" w:rsidR="00E800A0" w:rsidRDefault="00E800A0" w:rsidP="00E800A0">
      <w:pPr>
        <w:spacing w:after="0"/>
        <w:rPr>
          <w:rFonts w:ascii="Arial" w:hAnsi="Arial" w:cs="Arial"/>
          <w:b/>
          <w:sz w:val="40"/>
          <w:szCs w:val="40"/>
        </w:rPr>
      </w:pPr>
    </w:p>
    <w:p w14:paraId="6B4CAA15" w14:textId="77777777" w:rsidR="00E800A0" w:rsidRDefault="00E800A0" w:rsidP="00E800A0">
      <w:pPr>
        <w:spacing w:after="0"/>
        <w:rPr>
          <w:rFonts w:ascii="Arial" w:hAnsi="Arial" w:cs="Arial"/>
          <w:b/>
          <w:sz w:val="40"/>
          <w:szCs w:val="40"/>
        </w:rPr>
      </w:pPr>
    </w:p>
    <w:p w14:paraId="004AB573" w14:textId="77777777" w:rsidR="00E800A0" w:rsidRDefault="00E800A0" w:rsidP="00E800A0">
      <w:pPr>
        <w:spacing w:after="0"/>
        <w:rPr>
          <w:rFonts w:ascii="Arial" w:hAnsi="Arial" w:cs="Arial"/>
          <w:b/>
          <w:sz w:val="40"/>
          <w:szCs w:val="40"/>
        </w:rPr>
      </w:pPr>
    </w:p>
    <w:p w14:paraId="529FDBBC" w14:textId="77777777" w:rsidR="000D05C9" w:rsidRDefault="000D05C9" w:rsidP="00E800A0">
      <w:pPr>
        <w:spacing w:after="0"/>
        <w:rPr>
          <w:rFonts w:ascii="Arial" w:hAnsi="Arial" w:cs="Arial"/>
          <w:b/>
          <w:sz w:val="40"/>
          <w:szCs w:val="40"/>
        </w:rPr>
      </w:pPr>
    </w:p>
    <w:p w14:paraId="5BEF1047" w14:textId="77777777" w:rsidR="000D05C9" w:rsidRDefault="000D05C9" w:rsidP="00E800A0">
      <w:pPr>
        <w:spacing w:after="0"/>
        <w:rPr>
          <w:rFonts w:ascii="Arial" w:hAnsi="Arial" w:cs="Arial"/>
          <w:b/>
          <w:sz w:val="40"/>
          <w:szCs w:val="40"/>
        </w:rPr>
      </w:pPr>
    </w:p>
    <w:p w14:paraId="0F8DB132" w14:textId="77777777" w:rsidR="000D05C9" w:rsidRDefault="000D05C9" w:rsidP="00E800A0">
      <w:pPr>
        <w:spacing w:after="0"/>
        <w:rPr>
          <w:rFonts w:ascii="Arial" w:hAnsi="Arial" w:cs="Arial"/>
          <w:b/>
          <w:sz w:val="40"/>
          <w:szCs w:val="40"/>
        </w:rPr>
      </w:pPr>
    </w:p>
    <w:p w14:paraId="5A07A24B" w14:textId="77777777" w:rsidR="00993A3C" w:rsidRDefault="00993A3C" w:rsidP="00E800A0">
      <w:pPr>
        <w:spacing w:after="0"/>
        <w:rPr>
          <w:rFonts w:ascii="Arial" w:hAnsi="Arial" w:cs="Arial"/>
          <w:b/>
          <w:sz w:val="40"/>
          <w:szCs w:val="40"/>
        </w:rPr>
      </w:pPr>
    </w:p>
    <w:p w14:paraId="39D52200" w14:textId="77777777" w:rsidR="00993A3C" w:rsidRPr="005B0628" w:rsidRDefault="00993A3C" w:rsidP="00993A3C">
      <w:pPr>
        <w:pStyle w:val="Title"/>
        <w:rPr>
          <w:sz w:val="40"/>
          <w:szCs w:val="40"/>
          <w:lang w:eastAsia="en-GB"/>
        </w:rPr>
      </w:pPr>
      <w:r w:rsidRPr="005B0628">
        <w:rPr>
          <w:b w:val="0"/>
          <w:bCs w:val="0"/>
          <w:sz w:val="40"/>
          <w:szCs w:val="40"/>
        </w:rPr>
        <w:t>Mansfield District Council</w:t>
      </w:r>
    </w:p>
    <w:p w14:paraId="408627DA" w14:textId="77777777" w:rsidR="00993A3C" w:rsidRPr="005B0628" w:rsidRDefault="00993A3C" w:rsidP="00993A3C">
      <w:pPr>
        <w:pStyle w:val="Subtitle"/>
        <w:jc w:val="center"/>
        <w:rPr>
          <w:rFonts w:ascii="Arial" w:hAnsi="Arial" w:cs="Arial"/>
          <w:color w:val="auto"/>
          <w:sz w:val="40"/>
          <w:szCs w:val="40"/>
          <w:lang w:eastAsia="en-GB"/>
        </w:rPr>
      </w:pPr>
      <w:r w:rsidRPr="005B0628">
        <w:rPr>
          <w:rFonts w:ascii="Arial" w:hAnsi="Arial" w:cs="Arial"/>
          <w:b/>
          <w:bCs/>
          <w:color w:val="auto"/>
          <w:sz w:val="40"/>
          <w:szCs w:val="40"/>
        </w:rPr>
        <w:t>Annual Complaint Handling and Service Improvement Report 2025/26</w:t>
      </w:r>
    </w:p>
    <w:p w14:paraId="3B421795" w14:textId="77777777" w:rsidR="00993A3C" w:rsidRPr="005B0628" w:rsidRDefault="00993A3C" w:rsidP="00E800A0">
      <w:pPr>
        <w:spacing w:after="0"/>
        <w:rPr>
          <w:rFonts w:ascii="Arial" w:hAnsi="Arial" w:cs="Arial"/>
          <w:b/>
          <w:sz w:val="40"/>
          <w:szCs w:val="40"/>
        </w:rPr>
      </w:pPr>
    </w:p>
    <w:p w14:paraId="27FCC0FF" w14:textId="77777777" w:rsidR="00993A3C" w:rsidRDefault="00993A3C" w:rsidP="00E800A0">
      <w:pPr>
        <w:spacing w:after="0"/>
        <w:rPr>
          <w:rFonts w:ascii="Arial" w:hAnsi="Arial" w:cs="Arial"/>
          <w:b/>
          <w:sz w:val="40"/>
          <w:szCs w:val="40"/>
        </w:rPr>
      </w:pPr>
    </w:p>
    <w:p w14:paraId="4C05DA9E" w14:textId="77777777" w:rsidR="00993A3C" w:rsidRDefault="00993A3C" w:rsidP="00E800A0">
      <w:pPr>
        <w:spacing w:after="0"/>
        <w:rPr>
          <w:rFonts w:ascii="Arial" w:hAnsi="Arial" w:cs="Arial"/>
          <w:b/>
          <w:sz w:val="40"/>
          <w:szCs w:val="40"/>
        </w:rPr>
      </w:pPr>
    </w:p>
    <w:p w14:paraId="0E1CD1BF" w14:textId="77777777" w:rsidR="00993A3C" w:rsidRDefault="00993A3C" w:rsidP="00E800A0">
      <w:pPr>
        <w:spacing w:after="0"/>
        <w:rPr>
          <w:rFonts w:ascii="Arial" w:hAnsi="Arial" w:cs="Arial"/>
          <w:b/>
          <w:sz w:val="40"/>
          <w:szCs w:val="40"/>
        </w:rPr>
      </w:pPr>
    </w:p>
    <w:p w14:paraId="66244920" w14:textId="77777777" w:rsidR="00993A3C" w:rsidRDefault="00993A3C" w:rsidP="00E800A0">
      <w:pPr>
        <w:spacing w:after="0"/>
        <w:rPr>
          <w:rFonts w:ascii="Arial" w:hAnsi="Arial" w:cs="Arial"/>
          <w:b/>
          <w:sz w:val="40"/>
          <w:szCs w:val="40"/>
        </w:rPr>
      </w:pPr>
    </w:p>
    <w:p w14:paraId="07250955" w14:textId="77777777" w:rsidR="00993A3C" w:rsidRDefault="00993A3C" w:rsidP="00E800A0">
      <w:pPr>
        <w:spacing w:after="0"/>
        <w:rPr>
          <w:rFonts w:ascii="Arial" w:hAnsi="Arial" w:cs="Arial"/>
          <w:b/>
          <w:sz w:val="40"/>
          <w:szCs w:val="40"/>
        </w:rPr>
      </w:pPr>
    </w:p>
    <w:p w14:paraId="671B39EC" w14:textId="77777777" w:rsidR="00993A3C" w:rsidRDefault="00993A3C" w:rsidP="00E800A0">
      <w:pPr>
        <w:spacing w:after="0"/>
        <w:rPr>
          <w:rFonts w:ascii="Arial" w:hAnsi="Arial" w:cs="Arial"/>
          <w:b/>
          <w:sz w:val="40"/>
          <w:szCs w:val="40"/>
        </w:rPr>
      </w:pPr>
    </w:p>
    <w:p w14:paraId="3D6739F9" w14:textId="77777777" w:rsidR="00993A3C" w:rsidRDefault="00993A3C" w:rsidP="00E800A0">
      <w:pPr>
        <w:spacing w:after="0"/>
        <w:rPr>
          <w:rFonts w:ascii="Arial" w:hAnsi="Arial" w:cs="Arial"/>
          <w:b/>
          <w:sz w:val="40"/>
          <w:szCs w:val="40"/>
        </w:rPr>
      </w:pPr>
    </w:p>
    <w:p w14:paraId="6015DF22" w14:textId="77777777" w:rsidR="00993A3C" w:rsidRDefault="00993A3C" w:rsidP="00E800A0">
      <w:pPr>
        <w:spacing w:after="0"/>
        <w:rPr>
          <w:rFonts w:ascii="Arial" w:hAnsi="Arial" w:cs="Arial"/>
          <w:b/>
          <w:sz w:val="40"/>
          <w:szCs w:val="40"/>
        </w:rPr>
      </w:pPr>
    </w:p>
    <w:p w14:paraId="163F5D57" w14:textId="77777777" w:rsidR="00993A3C" w:rsidRDefault="00993A3C" w:rsidP="00E800A0">
      <w:pPr>
        <w:spacing w:after="0"/>
        <w:rPr>
          <w:rFonts w:ascii="Arial" w:hAnsi="Arial" w:cs="Arial"/>
          <w:b/>
          <w:sz w:val="40"/>
          <w:szCs w:val="40"/>
        </w:rPr>
      </w:pPr>
    </w:p>
    <w:p w14:paraId="6ABDA452" w14:textId="77777777" w:rsidR="00993A3C" w:rsidRDefault="00993A3C" w:rsidP="00E800A0">
      <w:pPr>
        <w:spacing w:after="0"/>
        <w:rPr>
          <w:rFonts w:ascii="Arial" w:hAnsi="Arial" w:cs="Arial"/>
          <w:b/>
          <w:sz w:val="40"/>
          <w:szCs w:val="40"/>
        </w:rPr>
      </w:pPr>
    </w:p>
    <w:p w14:paraId="5EDF25B7" w14:textId="77777777" w:rsidR="00993A3C" w:rsidRDefault="00993A3C" w:rsidP="00E800A0">
      <w:pPr>
        <w:spacing w:after="0"/>
        <w:rPr>
          <w:rFonts w:ascii="Arial" w:hAnsi="Arial" w:cs="Arial"/>
          <w:b/>
          <w:sz w:val="40"/>
          <w:szCs w:val="40"/>
        </w:rPr>
      </w:pPr>
    </w:p>
    <w:p w14:paraId="4AEE2797" w14:textId="77777777" w:rsidR="00993A3C" w:rsidRDefault="00993A3C" w:rsidP="00E800A0">
      <w:pPr>
        <w:spacing w:after="0"/>
        <w:rPr>
          <w:rFonts w:ascii="Arial" w:hAnsi="Arial" w:cs="Arial"/>
          <w:b/>
          <w:sz w:val="40"/>
          <w:szCs w:val="40"/>
        </w:rPr>
      </w:pPr>
    </w:p>
    <w:p w14:paraId="79D4E784" w14:textId="77777777" w:rsidR="00993A3C" w:rsidRDefault="00993A3C" w:rsidP="00E800A0">
      <w:pPr>
        <w:spacing w:after="0"/>
        <w:rPr>
          <w:rFonts w:ascii="Arial" w:hAnsi="Arial" w:cs="Arial"/>
          <w:b/>
          <w:sz w:val="40"/>
          <w:szCs w:val="40"/>
        </w:rPr>
      </w:pPr>
    </w:p>
    <w:p w14:paraId="7D9DF068" w14:textId="77777777" w:rsidR="00993A3C" w:rsidRPr="00213267" w:rsidRDefault="00993A3C" w:rsidP="00993A3C">
      <w:pPr>
        <w:pStyle w:val="Heading1"/>
        <w:rPr>
          <w:rFonts w:cstheme="minorBidi"/>
          <w:b/>
          <w:bCs/>
          <w:sz w:val="40"/>
          <w:szCs w:val="40"/>
          <w:lang w:eastAsia="en-GB"/>
        </w:rPr>
      </w:pPr>
      <w:r w:rsidRPr="00213267">
        <w:rPr>
          <w:rFonts w:ascii="Arial" w:hAnsi="Arial" w:cs="Arial"/>
          <w:b/>
          <w:bCs/>
          <w:color w:val="156082"/>
          <w:sz w:val="28"/>
          <w:szCs w:val="28"/>
        </w:rPr>
        <w:lastRenderedPageBreak/>
        <w:t>Executive Summary</w:t>
      </w:r>
    </w:p>
    <w:p w14:paraId="2F1CD1F9" w14:textId="77777777" w:rsidR="00993A3C" w:rsidRDefault="00993A3C" w:rsidP="00993A3C">
      <w:pPr>
        <w:rPr>
          <w:lang w:eastAsia="en-GB"/>
        </w:rPr>
      </w:pPr>
      <w:r>
        <w:rPr>
          <w:rFonts w:ascii="Arial" w:hAnsi="Arial" w:cs="Arial"/>
          <w:sz w:val="24"/>
          <w:szCs w:val="24"/>
        </w:rPr>
        <w:t>This annual report summarises Mansfield District Council’s complaint handling performance, compliance position, tenant feedback and service improvement activity during 2025/26. It shows that the Council has continued to strengthen its complaints approach in line with the Housing Ombudsman’s Complaint Handling Code, while recognising that complaint handling remains a key area for further improvement.</w:t>
      </w:r>
    </w:p>
    <w:p w14:paraId="7FB01199" w14:textId="77777777" w:rsidR="00993A3C" w:rsidRDefault="00993A3C" w:rsidP="00993A3C">
      <w:pPr>
        <w:rPr>
          <w:lang w:eastAsia="en-GB"/>
        </w:rPr>
      </w:pPr>
      <w:r>
        <w:rPr>
          <w:rFonts w:ascii="Arial" w:hAnsi="Arial" w:cs="Arial"/>
          <w:sz w:val="24"/>
          <w:szCs w:val="24"/>
        </w:rPr>
        <w:t>During the year, the Council maintained broad compliance with the Complaint Handling Code and continued to improve its policy, monitoring and quality assurance arrangements. Complaint performance was strongest at Stage 1, with 88% of Stage 1 complaints handled on time. Stage 2 performance was lower, with 70% handled on time, reflecting the greater complexity of escalated complaints and the need for improved consistency.</w:t>
      </w:r>
    </w:p>
    <w:p w14:paraId="20A01A1D" w14:textId="77777777" w:rsidR="00993A3C" w:rsidRDefault="00993A3C" w:rsidP="00993A3C">
      <w:pPr>
        <w:rPr>
          <w:lang w:eastAsia="en-GB"/>
        </w:rPr>
      </w:pPr>
      <w:r>
        <w:rPr>
          <w:rFonts w:ascii="Arial" w:hAnsi="Arial" w:cs="Arial"/>
          <w:sz w:val="24"/>
          <w:szCs w:val="24"/>
        </w:rPr>
        <w:t>Tenant satisfaction with complaint handling improved from 33.3% in 2024/25 to approximately 41.9% in 2025/26, representing the strongest improvement across the Tenant Satisfaction Measures. However, complaint handling remains one of the Council’s lowest performing satisfaction areas. Feedback continues to highlight the importance of clear communication, timely updates, fair outcomes and visible evidence that complaints lead to change.</w:t>
      </w:r>
    </w:p>
    <w:p w14:paraId="39168402" w14:textId="77777777" w:rsidR="00993A3C" w:rsidRDefault="00993A3C" w:rsidP="00993A3C">
      <w:pPr>
        <w:rPr>
          <w:lang w:eastAsia="en-GB"/>
        </w:rPr>
      </w:pPr>
      <w:r>
        <w:rPr>
          <w:rFonts w:ascii="Arial" w:hAnsi="Arial" w:cs="Arial"/>
          <w:sz w:val="24"/>
          <w:szCs w:val="24"/>
        </w:rPr>
        <w:t>The main themes arising from complaints were repairs and maintenance, communication, customer care, response times and case handling. In response, the Council has already introduced service improvements including a Complex Cases Team, enhanced quality assurance checks, a discretionary compensation policy and targeted process reviews to reduce escalation and improve resolution.</w:t>
      </w:r>
    </w:p>
    <w:p w14:paraId="2FD3006B" w14:textId="77777777" w:rsidR="00993A3C" w:rsidRDefault="00993A3C" w:rsidP="00993A3C">
      <w:pPr>
        <w:rPr>
          <w:lang w:eastAsia="en-GB"/>
        </w:rPr>
      </w:pPr>
      <w:r>
        <w:rPr>
          <w:rFonts w:ascii="Arial" w:hAnsi="Arial" w:cs="Arial"/>
          <w:sz w:val="24"/>
          <w:szCs w:val="24"/>
        </w:rPr>
        <w:t>For 2026/27, the Council’s improvement priorities are to strengthen communication throughout the complaints process, improve the consistency and quality of responses, embed root cause analysis, improve data quality and reporting, and make better use of tenant feedback through clear “You Said, We Did” reporting. Progress will be monitored through existing governance arrangements, including reporting to the Housing Executive Group and tenant oversight through the Tenant Assurance Panel.</w:t>
      </w:r>
    </w:p>
    <w:p w14:paraId="4CC3CB7B" w14:textId="77777777" w:rsidR="00993A3C" w:rsidRPr="00213267" w:rsidRDefault="00993A3C" w:rsidP="00993A3C">
      <w:pPr>
        <w:pStyle w:val="Heading1"/>
        <w:rPr>
          <w:rFonts w:asciiTheme="minorHAnsi" w:hAnsiTheme="minorHAnsi" w:cstheme="minorBidi"/>
          <w:b/>
          <w:bCs/>
          <w:sz w:val="48"/>
          <w:szCs w:val="48"/>
          <w:lang w:eastAsia="en-GB"/>
        </w:rPr>
      </w:pPr>
      <w:r w:rsidRPr="00213267">
        <w:rPr>
          <w:rFonts w:ascii="Arial" w:hAnsi="Arial" w:cs="Arial"/>
          <w:b/>
          <w:bCs/>
          <w:color w:val="156082"/>
          <w:sz w:val="28"/>
          <w:szCs w:val="28"/>
        </w:rPr>
        <w:t>1. Foreword</w:t>
      </w:r>
    </w:p>
    <w:p w14:paraId="0E6219E2" w14:textId="77777777" w:rsidR="00993A3C" w:rsidRPr="00724E1C" w:rsidRDefault="00993A3C" w:rsidP="00993A3C">
      <w:pPr>
        <w:spacing w:after="160" w:line="259" w:lineRule="auto"/>
        <w:rPr>
          <w:rFonts w:ascii="Arial" w:hAnsi="Arial" w:cs="Arial"/>
          <w:sz w:val="24"/>
          <w:szCs w:val="24"/>
        </w:rPr>
      </w:pPr>
      <w:r w:rsidRPr="00724E1C">
        <w:rPr>
          <w:rFonts w:ascii="Arial" w:hAnsi="Arial" w:cs="Arial"/>
          <w:sz w:val="24"/>
          <w:szCs w:val="24"/>
        </w:rPr>
        <w:t>Mansfield District Council is committed to delivering a positive complaints culture, where feedback from tenants is encouraged, listened to and used to improve services.</w:t>
      </w:r>
    </w:p>
    <w:p w14:paraId="6487B1AA" w14:textId="77777777" w:rsidR="00993A3C" w:rsidRPr="00724E1C" w:rsidRDefault="00993A3C" w:rsidP="00993A3C">
      <w:pPr>
        <w:spacing w:after="160" w:line="259" w:lineRule="auto"/>
        <w:rPr>
          <w:rFonts w:ascii="Arial" w:hAnsi="Arial" w:cs="Arial"/>
          <w:sz w:val="24"/>
          <w:szCs w:val="24"/>
        </w:rPr>
      </w:pPr>
      <w:r w:rsidRPr="00724E1C">
        <w:rPr>
          <w:rFonts w:ascii="Arial" w:hAnsi="Arial" w:cs="Arial"/>
          <w:sz w:val="24"/>
          <w:szCs w:val="24"/>
        </w:rPr>
        <w:t>Over the past year, we have continued to strengthen our approach to complaint handling in line with the Housing Ombudsman’s Complaint Handling Code. This includes improving performance in responding to complaints within timescales, enhancing quality assurance processes, and embedding learning from complaints into service improvements.</w:t>
      </w:r>
    </w:p>
    <w:p w14:paraId="44B7BA4C" w14:textId="77777777" w:rsidR="00993A3C" w:rsidRPr="00724E1C" w:rsidRDefault="00993A3C" w:rsidP="00993A3C">
      <w:pPr>
        <w:spacing w:after="160" w:line="259" w:lineRule="auto"/>
        <w:rPr>
          <w:rFonts w:ascii="Arial" w:hAnsi="Arial" w:cs="Arial"/>
          <w:sz w:val="24"/>
          <w:szCs w:val="24"/>
        </w:rPr>
      </w:pPr>
      <w:r w:rsidRPr="00724E1C">
        <w:rPr>
          <w:rFonts w:ascii="Arial" w:hAnsi="Arial" w:cs="Arial"/>
          <w:sz w:val="24"/>
          <w:szCs w:val="24"/>
        </w:rPr>
        <w:lastRenderedPageBreak/>
        <w:t>Whilst progress has been made, we recognise that complaint handling remains a key area for improvement. Tenant feedback, survey results and complaint analysis highlight that communication, consistency of responses and demonstrating how feedback leads to change are ongoing priorities.</w:t>
      </w:r>
    </w:p>
    <w:p w14:paraId="5772D2E5" w14:textId="77777777" w:rsidR="00993A3C" w:rsidRDefault="00993A3C" w:rsidP="00993A3C">
      <w:pPr>
        <w:rPr>
          <w:rFonts w:ascii="Arial" w:hAnsi="Arial" w:cs="Arial"/>
          <w:sz w:val="24"/>
          <w:szCs w:val="24"/>
        </w:rPr>
      </w:pPr>
      <w:r>
        <w:rPr>
          <w:rFonts w:ascii="Arial" w:hAnsi="Arial" w:cs="Arial"/>
          <w:sz w:val="24"/>
          <w:szCs w:val="24"/>
        </w:rPr>
        <w:t>This report brings together performance data, tenant feedback, complaints analysis and learning to show how the Council is responding to these challenges and where further improvement is planned.</w:t>
      </w:r>
    </w:p>
    <w:p w14:paraId="6B117A7F" w14:textId="77777777" w:rsidR="00993A3C" w:rsidRPr="00213267" w:rsidRDefault="00993A3C" w:rsidP="00993A3C">
      <w:pPr>
        <w:rPr>
          <w:rFonts w:ascii="Arial" w:hAnsi="Arial" w:cs="Arial"/>
          <w:b/>
          <w:bCs/>
          <w:sz w:val="24"/>
          <w:szCs w:val="24"/>
        </w:rPr>
      </w:pPr>
      <w:r w:rsidRPr="00213267">
        <w:rPr>
          <w:rFonts w:ascii="Arial" w:hAnsi="Arial" w:cs="Arial"/>
          <w:b/>
          <w:bCs/>
          <w:sz w:val="24"/>
          <w:szCs w:val="24"/>
        </w:rPr>
        <w:t>Councillor Craig Whitby – Portfolio Holder for Corporate and Finance (MRC)</w:t>
      </w:r>
    </w:p>
    <w:p w14:paraId="18955C24" w14:textId="77777777" w:rsidR="00993A3C" w:rsidRPr="00213267" w:rsidRDefault="00993A3C" w:rsidP="00993A3C">
      <w:pPr>
        <w:pStyle w:val="Heading1"/>
        <w:rPr>
          <w:rFonts w:asciiTheme="minorHAnsi" w:hAnsiTheme="minorHAnsi" w:cstheme="minorBidi"/>
          <w:b/>
          <w:bCs/>
          <w:sz w:val="48"/>
          <w:szCs w:val="48"/>
          <w:lang w:eastAsia="en-GB"/>
        </w:rPr>
      </w:pPr>
      <w:r w:rsidRPr="00213267">
        <w:rPr>
          <w:rFonts w:ascii="Arial" w:hAnsi="Arial" w:cs="Arial"/>
          <w:b/>
          <w:bCs/>
          <w:color w:val="156082"/>
          <w:sz w:val="28"/>
          <w:szCs w:val="28"/>
        </w:rPr>
        <w:t>2. Purpose of the Report</w:t>
      </w:r>
    </w:p>
    <w:p w14:paraId="34FC8A40" w14:textId="77777777" w:rsidR="00993A3C" w:rsidRPr="00724E1C" w:rsidRDefault="00993A3C" w:rsidP="00993A3C">
      <w:pPr>
        <w:spacing w:after="160" w:line="259" w:lineRule="auto"/>
        <w:rPr>
          <w:rFonts w:ascii="Arial" w:hAnsi="Arial" w:cs="Arial"/>
          <w:sz w:val="24"/>
          <w:szCs w:val="24"/>
        </w:rPr>
      </w:pPr>
      <w:r w:rsidRPr="00724E1C">
        <w:rPr>
          <w:rFonts w:ascii="Arial" w:hAnsi="Arial" w:cs="Arial"/>
          <w:sz w:val="24"/>
          <w:szCs w:val="24"/>
        </w:rPr>
        <w:t>This report provides:</w:t>
      </w:r>
    </w:p>
    <w:p w14:paraId="5750836E" w14:textId="77777777" w:rsidR="00993A3C" w:rsidRPr="00724E1C" w:rsidRDefault="00993A3C" w:rsidP="008C1C1D">
      <w:pPr>
        <w:numPr>
          <w:ilvl w:val="0"/>
          <w:numId w:val="3"/>
        </w:numPr>
        <w:spacing w:after="160" w:line="259" w:lineRule="auto"/>
        <w:rPr>
          <w:rFonts w:ascii="Arial" w:hAnsi="Arial" w:cs="Arial"/>
          <w:sz w:val="24"/>
          <w:szCs w:val="24"/>
        </w:rPr>
      </w:pPr>
      <w:r w:rsidRPr="00724E1C">
        <w:rPr>
          <w:rFonts w:ascii="Arial" w:hAnsi="Arial" w:cs="Arial"/>
          <w:sz w:val="24"/>
          <w:szCs w:val="24"/>
        </w:rPr>
        <w:t>An overview of complaint handling performance during 2025/26</w:t>
      </w:r>
    </w:p>
    <w:p w14:paraId="46CEE60E" w14:textId="77777777" w:rsidR="00993A3C" w:rsidRPr="00724E1C" w:rsidRDefault="00993A3C" w:rsidP="008C1C1D">
      <w:pPr>
        <w:numPr>
          <w:ilvl w:val="0"/>
          <w:numId w:val="3"/>
        </w:numPr>
        <w:spacing w:after="160" w:line="259" w:lineRule="auto"/>
        <w:rPr>
          <w:rFonts w:ascii="Arial" w:hAnsi="Arial" w:cs="Arial"/>
          <w:sz w:val="24"/>
          <w:szCs w:val="24"/>
        </w:rPr>
      </w:pPr>
      <w:r w:rsidRPr="00724E1C">
        <w:rPr>
          <w:rFonts w:ascii="Arial" w:hAnsi="Arial" w:cs="Arial"/>
          <w:sz w:val="24"/>
          <w:szCs w:val="24"/>
        </w:rPr>
        <w:t>An assessment of compliance with the Housing Ombudsman Complaint Handling Code</w:t>
      </w:r>
    </w:p>
    <w:p w14:paraId="0A5C91CA" w14:textId="77777777" w:rsidR="00993A3C" w:rsidRPr="00724E1C" w:rsidRDefault="00993A3C" w:rsidP="008C1C1D">
      <w:pPr>
        <w:numPr>
          <w:ilvl w:val="0"/>
          <w:numId w:val="3"/>
        </w:numPr>
        <w:spacing w:after="160" w:line="259" w:lineRule="auto"/>
        <w:rPr>
          <w:rFonts w:ascii="Arial" w:hAnsi="Arial" w:cs="Arial"/>
          <w:sz w:val="24"/>
          <w:szCs w:val="24"/>
        </w:rPr>
      </w:pPr>
      <w:r w:rsidRPr="00724E1C">
        <w:rPr>
          <w:rFonts w:ascii="Arial" w:hAnsi="Arial" w:cs="Arial"/>
          <w:sz w:val="24"/>
          <w:szCs w:val="24"/>
        </w:rPr>
        <w:t>Analysis of complaints and identification of key themes</w:t>
      </w:r>
    </w:p>
    <w:p w14:paraId="1C5198AC" w14:textId="77777777" w:rsidR="00993A3C" w:rsidRPr="00724E1C" w:rsidRDefault="00993A3C" w:rsidP="008C1C1D">
      <w:pPr>
        <w:numPr>
          <w:ilvl w:val="0"/>
          <w:numId w:val="3"/>
        </w:numPr>
        <w:spacing w:after="160" w:line="259" w:lineRule="auto"/>
        <w:rPr>
          <w:rFonts w:ascii="Arial" w:hAnsi="Arial" w:cs="Arial"/>
          <w:sz w:val="24"/>
          <w:szCs w:val="24"/>
        </w:rPr>
      </w:pPr>
      <w:r w:rsidRPr="00724E1C">
        <w:rPr>
          <w:rFonts w:ascii="Arial" w:hAnsi="Arial" w:cs="Arial"/>
          <w:sz w:val="24"/>
          <w:szCs w:val="24"/>
        </w:rPr>
        <w:t>Performance against Tenant Satisfaction Measures (TSMs)</w:t>
      </w:r>
    </w:p>
    <w:p w14:paraId="015AD15C" w14:textId="77777777" w:rsidR="00993A3C" w:rsidRPr="00724E1C" w:rsidRDefault="00993A3C" w:rsidP="008C1C1D">
      <w:pPr>
        <w:numPr>
          <w:ilvl w:val="0"/>
          <w:numId w:val="3"/>
        </w:numPr>
        <w:spacing w:after="160" w:line="259" w:lineRule="auto"/>
        <w:rPr>
          <w:rFonts w:ascii="Arial" w:hAnsi="Arial" w:cs="Arial"/>
          <w:sz w:val="24"/>
          <w:szCs w:val="24"/>
        </w:rPr>
      </w:pPr>
      <w:r w:rsidRPr="00724E1C">
        <w:rPr>
          <w:rFonts w:ascii="Arial" w:hAnsi="Arial" w:cs="Arial"/>
          <w:sz w:val="24"/>
          <w:szCs w:val="24"/>
        </w:rPr>
        <w:t>Findings from transactional customer satisfaction surveys</w:t>
      </w:r>
    </w:p>
    <w:p w14:paraId="141E65DB" w14:textId="77777777" w:rsidR="00993A3C" w:rsidRPr="00724E1C" w:rsidRDefault="00993A3C" w:rsidP="008C1C1D">
      <w:pPr>
        <w:numPr>
          <w:ilvl w:val="0"/>
          <w:numId w:val="3"/>
        </w:numPr>
        <w:spacing w:after="160" w:line="259" w:lineRule="auto"/>
        <w:rPr>
          <w:rFonts w:ascii="Arial" w:hAnsi="Arial" w:cs="Arial"/>
          <w:sz w:val="24"/>
          <w:szCs w:val="24"/>
        </w:rPr>
      </w:pPr>
      <w:r w:rsidRPr="00724E1C">
        <w:rPr>
          <w:rFonts w:ascii="Arial" w:hAnsi="Arial" w:cs="Arial"/>
          <w:sz w:val="24"/>
          <w:szCs w:val="24"/>
        </w:rPr>
        <w:t>A summary of learning from complaints and resulting service improvements</w:t>
      </w:r>
    </w:p>
    <w:p w14:paraId="6D363535" w14:textId="77777777" w:rsidR="00993A3C" w:rsidRPr="00724E1C" w:rsidRDefault="00993A3C" w:rsidP="008C1C1D">
      <w:pPr>
        <w:numPr>
          <w:ilvl w:val="0"/>
          <w:numId w:val="3"/>
        </w:numPr>
        <w:spacing w:after="160" w:line="259" w:lineRule="auto"/>
        <w:rPr>
          <w:rFonts w:ascii="Arial" w:hAnsi="Arial" w:cs="Arial"/>
          <w:sz w:val="24"/>
          <w:szCs w:val="24"/>
        </w:rPr>
      </w:pPr>
      <w:r w:rsidRPr="00724E1C">
        <w:rPr>
          <w:rFonts w:ascii="Arial" w:hAnsi="Arial" w:cs="Arial"/>
          <w:sz w:val="24"/>
          <w:szCs w:val="24"/>
        </w:rPr>
        <w:t>A forward-looking service improvement plan</w:t>
      </w:r>
    </w:p>
    <w:p w14:paraId="53A435DD" w14:textId="77777777" w:rsidR="00993A3C" w:rsidRPr="00724E1C" w:rsidRDefault="00993A3C" w:rsidP="00993A3C">
      <w:pPr>
        <w:spacing w:after="160" w:line="259" w:lineRule="auto"/>
        <w:rPr>
          <w:rFonts w:ascii="Arial" w:hAnsi="Arial" w:cs="Arial"/>
          <w:sz w:val="24"/>
          <w:szCs w:val="24"/>
        </w:rPr>
      </w:pPr>
      <w:r w:rsidRPr="00724E1C">
        <w:rPr>
          <w:rFonts w:ascii="Arial" w:hAnsi="Arial" w:cs="Arial"/>
          <w:sz w:val="24"/>
          <w:szCs w:val="24"/>
        </w:rPr>
        <w:t xml:space="preserve">The production of this report is a statutory requirement and forms part of the Council’s annual submission to the Housing Ombudsman. </w:t>
      </w:r>
    </w:p>
    <w:p w14:paraId="5DB34E67" w14:textId="77777777" w:rsidR="00993A3C" w:rsidRDefault="00993A3C" w:rsidP="00993A3C">
      <w:pPr>
        <w:rPr>
          <w:lang w:eastAsia="en-GB"/>
        </w:rPr>
      </w:pPr>
      <w:r>
        <w:rPr>
          <w:rFonts w:ascii="Arial" w:hAnsi="Arial" w:cs="Arial"/>
          <w:sz w:val="24"/>
          <w:szCs w:val="24"/>
        </w:rPr>
        <w:t>The following section sets out the complaints framework and compliance position that underpin the performance and learning described later in the report.</w:t>
      </w:r>
    </w:p>
    <w:p w14:paraId="42D3AD92" w14:textId="77777777" w:rsidR="00993A3C" w:rsidRPr="00213267" w:rsidRDefault="00993A3C" w:rsidP="00993A3C">
      <w:pPr>
        <w:pStyle w:val="Heading1"/>
        <w:rPr>
          <w:rFonts w:asciiTheme="minorHAnsi" w:hAnsiTheme="minorHAnsi" w:cstheme="minorBidi"/>
          <w:b/>
          <w:bCs/>
          <w:sz w:val="48"/>
          <w:szCs w:val="48"/>
          <w:lang w:eastAsia="en-GB"/>
        </w:rPr>
      </w:pPr>
      <w:r w:rsidRPr="00213267">
        <w:rPr>
          <w:rFonts w:ascii="Arial" w:hAnsi="Arial" w:cs="Arial"/>
          <w:b/>
          <w:bCs/>
          <w:color w:val="156082"/>
          <w:sz w:val="28"/>
          <w:szCs w:val="28"/>
        </w:rPr>
        <w:t>3. Complaint Handling Framework and Compliance</w:t>
      </w:r>
    </w:p>
    <w:p w14:paraId="4DB67FF2" w14:textId="77777777" w:rsidR="00993A3C" w:rsidRPr="00213267" w:rsidRDefault="00993A3C" w:rsidP="00993A3C">
      <w:pPr>
        <w:pStyle w:val="Heading2"/>
        <w:rPr>
          <w:rFonts w:asciiTheme="minorHAnsi" w:hAnsiTheme="minorHAnsi" w:cstheme="minorBidi"/>
          <w:sz w:val="36"/>
          <w:szCs w:val="36"/>
          <w:lang w:eastAsia="en-GB"/>
        </w:rPr>
      </w:pPr>
      <w:r w:rsidRPr="00213267">
        <w:rPr>
          <w:rFonts w:ascii="Arial" w:hAnsi="Arial" w:cs="Arial"/>
          <w:color w:val="156082"/>
          <w:sz w:val="24"/>
          <w:szCs w:val="24"/>
        </w:rPr>
        <w:t>3.1 Complaint Handling Framework</w:t>
      </w:r>
    </w:p>
    <w:p w14:paraId="6D5752CF" w14:textId="77777777" w:rsidR="00993A3C" w:rsidRPr="00724E1C" w:rsidRDefault="00993A3C" w:rsidP="00993A3C">
      <w:pPr>
        <w:spacing w:after="160" w:line="259" w:lineRule="auto"/>
        <w:rPr>
          <w:rFonts w:ascii="Arial" w:hAnsi="Arial" w:cs="Arial"/>
          <w:sz w:val="24"/>
          <w:szCs w:val="24"/>
        </w:rPr>
      </w:pPr>
      <w:r w:rsidRPr="00724E1C">
        <w:rPr>
          <w:rFonts w:ascii="Arial" w:hAnsi="Arial" w:cs="Arial"/>
          <w:sz w:val="24"/>
          <w:szCs w:val="24"/>
        </w:rPr>
        <w:t>The Council operates a two-stage complaints procedure, in line with the Housing Ombudsman’s Complaint Handling Code:</w:t>
      </w:r>
    </w:p>
    <w:p w14:paraId="4A10BE9E" w14:textId="77777777" w:rsidR="00993A3C" w:rsidRPr="00724E1C" w:rsidRDefault="00993A3C" w:rsidP="008C1C1D">
      <w:pPr>
        <w:numPr>
          <w:ilvl w:val="0"/>
          <w:numId w:val="4"/>
        </w:numPr>
        <w:spacing w:after="160" w:line="259" w:lineRule="auto"/>
        <w:rPr>
          <w:rFonts w:ascii="Arial" w:hAnsi="Arial" w:cs="Arial"/>
          <w:sz w:val="24"/>
          <w:szCs w:val="24"/>
        </w:rPr>
      </w:pPr>
      <w:r w:rsidRPr="00724E1C">
        <w:rPr>
          <w:rFonts w:ascii="Arial" w:hAnsi="Arial" w:cs="Arial"/>
          <w:b/>
          <w:bCs/>
          <w:sz w:val="24"/>
          <w:szCs w:val="24"/>
        </w:rPr>
        <w:t>Stage 1:</w:t>
      </w:r>
      <w:r w:rsidRPr="00724E1C">
        <w:rPr>
          <w:rFonts w:ascii="Arial" w:hAnsi="Arial" w:cs="Arial"/>
          <w:sz w:val="24"/>
          <w:szCs w:val="24"/>
        </w:rPr>
        <w:t xml:space="preserve"> Initial complaint investigation and response</w:t>
      </w:r>
    </w:p>
    <w:p w14:paraId="7F6D9121" w14:textId="77777777" w:rsidR="00993A3C" w:rsidRPr="00724E1C" w:rsidRDefault="00993A3C" w:rsidP="008C1C1D">
      <w:pPr>
        <w:numPr>
          <w:ilvl w:val="0"/>
          <w:numId w:val="4"/>
        </w:numPr>
        <w:spacing w:after="160" w:line="259" w:lineRule="auto"/>
        <w:rPr>
          <w:rFonts w:ascii="Arial" w:hAnsi="Arial" w:cs="Arial"/>
          <w:sz w:val="24"/>
          <w:szCs w:val="24"/>
        </w:rPr>
      </w:pPr>
      <w:r w:rsidRPr="00724E1C">
        <w:rPr>
          <w:rFonts w:ascii="Arial" w:hAnsi="Arial" w:cs="Arial"/>
          <w:b/>
          <w:bCs/>
          <w:sz w:val="24"/>
          <w:szCs w:val="24"/>
        </w:rPr>
        <w:t>Stage 2:</w:t>
      </w:r>
      <w:r w:rsidRPr="00724E1C">
        <w:rPr>
          <w:rFonts w:ascii="Arial" w:hAnsi="Arial" w:cs="Arial"/>
          <w:sz w:val="24"/>
          <w:szCs w:val="24"/>
        </w:rPr>
        <w:t xml:space="preserve"> Independent review where the complainant is dissatisfied</w:t>
      </w:r>
    </w:p>
    <w:p w14:paraId="2965A81C" w14:textId="77777777" w:rsidR="00993A3C" w:rsidRPr="00724E1C" w:rsidRDefault="00993A3C" w:rsidP="00993A3C">
      <w:pPr>
        <w:spacing w:after="160" w:line="259" w:lineRule="auto"/>
        <w:rPr>
          <w:rFonts w:ascii="Arial" w:hAnsi="Arial" w:cs="Arial"/>
          <w:sz w:val="24"/>
          <w:szCs w:val="24"/>
        </w:rPr>
      </w:pPr>
      <w:r w:rsidRPr="00724E1C">
        <w:rPr>
          <w:rFonts w:ascii="Arial" w:hAnsi="Arial" w:cs="Arial"/>
          <w:sz w:val="24"/>
          <w:szCs w:val="24"/>
        </w:rPr>
        <w:t>The process:</w:t>
      </w:r>
    </w:p>
    <w:p w14:paraId="3BEEFD3C" w14:textId="77777777" w:rsidR="00993A3C" w:rsidRPr="00724E1C" w:rsidRDefault="00993A3C" w:rsidP="008C1C1D">
      <w:pPr>
        <w:numPr>
          <w:ilvl w:val="0"/>
          <w:numId w:val="5"/>
        </w:numPr>
        <w:spacing w:after="160" w:line="259" w:lineRule="auto"/>
        <w:rPr>
          <w:rFonts w:ascii="Arial" w:hAnsi="Arial" w:cs="Arial"/>
          <w:sz w:val="24"/>
          <w:szCs w:val="24"/>
        </w:rPr>
      </w:pPr>
      <w:r w:rsidRPr="00724E1C">
        <w:rPr>
          <w:rFonts w:ascii="Arial" w:hAnsi="Arial" w:cs="Arial"/>
          <w:sz w:val="24"/>
          <w:szCs w:val="24"/>
        </w:rPr>
        <w:t>Is accessible through multiple channels (online, telephone, in writing)</w:t>
      </w:r>
    </w:p>
    <w:p w14:paraId="5A75B013" w14:textId="77777777" w:rsidR="00993A3C" w:rsidRPr="00724E1C" w:rsidRDefault="00993A3C" w:rsidP="008C1C1D">
      <w:pPr>
        <w:numPr>
          <w:ilvl w:val="0"/>
          <w:numId w:val="5"/>
        </w:numPr>
        <w:spacing w:after="160" w:line="259" w:lineRule="auto"/>
        <w:rPr>
          <w:rFonts w:ascii="Arial" w:hAnsi="Arial" w:cs="Arial"/>
          <w:sz w:val="24"/>
          <w:szCs w:val="24"/>
        </w:rPr>
      </w:pPr>
      <w:r w:rsidRPr="00724E1C">
        <w:rPr>
          <w:rFonts w:ascii="Arial" w:hAnsi="Arial" w:cs="Arial"/>
          <w:sz w:val="24"/>
          <w:szCs w:val="24"/>
        </w:rPr>
        <w:t>Includes defined timescales for responses</w:t>
      </w:r>
    </w:p>
    <w:p w14:paraId="6FF0BB77" w14:textId="77777777" w:rsidR="00993A3C" w:rsidRPr="00213267" w:rsidRDefault="00993A3C" w:rsidP="008C1C1D">
      <w:pPr>
        <w:pStyle w:val="ListParagraph"/>
        <w:numPr>
          <w:ilvl w:val="0"/>
          <w:numId w:val="5"/>
        </w:numPr>
        <w:spacing w:after="160" w:line="259" w:lineRule="auto"/>
        <w:rPr>
          <w:rFonts w:ascii="Arial" w:hAnsi="Arial" w:cs="Arial"/>
          <w:sz w:val="24"/>
          <w:szCs w:val="24"/>
        </w:rPr>
      </w:pPr>
      <w:r>
        <w:rPr>
          <w:rFonts w:ascii="Arial" w:hAnsi="Arial" w:cs="Arial"/>
          <w:sz w:val="24"/>
          <w:szCs w:val="24"/>
        </w:rPr>
        <w:t>Ensures fairness, transparency and tenant focus</w:t>
      </w:r>
    </w:p>
    <w:p w14:paraId="0154BA06" w14:textId="77777777" w:rsidR="00993A3C" w:rsidRDefault="00993A3C" w:rsidP="00993A3C">
      <w:pPr>
        <w:pStyle w:val="Heading2"/>
        <w:rPr>
          <w:rFonts w:asciiTheme="minorHAnsi" w:hAnsiTheme="minorHAnsi" w:cstheme="minorBidi"/>
          <w:sz w:val="36"/>
          <w:szCs w:val="36"/>
          <w:lang w:eastAsia="en-GB"/>
        </w:rPr>
      </w:pPr>
      <w:r>
        <w:rPr>
          <w:rFonts w:ascii="Arial" w:hAnsi="Arial" w:cs="Arial"/>
          <w:color w:val="156082"/>
          <w:sz w:val="24"/>
          <w:szCs w:val="24"/>
        </w:rPr>
        <w:lastRenderedPageBreak/>
        <w:t>3.2 Compliance with the Complaint Handling Code</w:t>
      </w:r>
    </w:p>
    <w:p w14:paraId="2A7119F9" w14:textId="77777777" w:rsidR="00993A3C" w:rsidRPr="00724E1C" w:rsidRDefault="00993A3C" w:rsidP="00993A3C">
      <w:pPr>
        <w:spacing w:after="160" w:line="259" w:lineRule="auto"/>
        <w:rPr>
          <w:rFonts w:ascii="Arial" w:hAnsi="Arial" w:cs="Arial"/>
          <w:sz w:val="24"/>
          <w:szCs w:val="24"/>
        </w:rPr>
      </w:pPr>
      <w:r w:rsidRPr="00724E1C">
        <w:rPr>
          <w:rFonts w:ascii="Arial" w:hAnsi="Arial" w:cs="Arial"/>
          <w:sz w:val="24"/>
          <w:szCs w:val="24"/>
        </w:rPr>
        <w:t xml:space="preserve">The Complaint Handling Code became statutory in April 2024, requiring landlords to demonstrate compliance annually. </w:t>
      </w:r>
    </w:p>
    <w:p w14:paraId="4FFE3C39" w14:textId="77777777" w:rsidR="00993A3C" w:rsidRPr="00724E1C" w:rsidRDefault="00993A3C" w:rsidP="00993A3C">
      <w:pPr>
        <w:spacing w:after="160" w:line="259" w:lineRule="auto"/>
        <w:rPr>
          <w:rFonts w:ascii="Arial" w:hAnsi="Arial" w:cs="Arial"/>
          <w:sz w:val="24"/>
          <w:szCs w:val="24"/>
        </w:rPr>
      </w:pPr>
      <w:r w:rsidRPr="00724E1C">
        <w:rPr>
          <w:rFonts w:ascii="Arial" w:hAnsi="Arial" w:cs="Arial"/>
          <w:sz w:val="24"/>
          <w:szCs w:val="24"/>
        </w:rPr>
        <w:t>During 2025/26:</w:t>
      </w:r>
    </w:p>
    <w:p w14:paraId="67594915" w14:textId="77777777" w:rsidR="00993A3C" w:rsidRPr="00724E1C" w:rsidRDefault="00993A3C" w:rsidP="008C1C1D">
      <w:pPr>
        <w:numPr>
          <w:ilvl w:val="0"/>
          <w:numId w:val="6"/>
        </w:numPr>
        <w:spacing w:after="160" w:line="259" w:lineRule="auto"/>
        <w:rPr>
          <w:rFonts w:ascii="Arial" w:hAnsi="Arial" w:cs="Arial"/>
          <w:sz w:val="24"/>
          <w:szCs w:val="24"/>
        </w:rPr>
      </w:pPr>
      <w:r w:rsidRPr="00724E1C">
        <w:rPr>
          <w:rFonts w:ascii="Arial" w:hAnsi="Arial" w:cs="Arial"/>
          <w:sz w:val="24"/>
          <w:szCs w:val="24"/>
        </w:rPr>
        <w:t>The Council maintained alignment with the Code requirements</w:t>
      </w:r>
    </w:p>
    <w:p w14:paraId="6755A236" w14:textId="77777777" w:rsidR="00993A3C" w:rsidRPr="00724E1C" w:rsidRDefault="00993A3C" w:rsidP="008C1C1D">
      <w:pPr>
        <w:numPr>
          <w:ilvl w:val="0"/>
          <w:numId w:val="6"/>
        </w:numPr>
        <w:spacing w:after="160" w:line="259" w:lineRule="auto"/>
        <w:rPr>
          <w:rFonts w:ascii="Arial" w:hAnsi="Arial" w:cs="Arial"/>
          <w:sz w:val="24"/>
          <w:szCs w:val="24"/>
        </w:rPr>
      </w:pPr>
      <w:r w:rsidRPr="00724E1C">
        <w:rPr>
          <w:rFonts w:ascii="Arial" w:hAnsi="Arial" w:cs="Arial"/>
          <w:sz w:val="24"/>
          <w:szCs w:val="24"/>
        </w:rPr>
        <w:t>Regular self-assessment and reporting arrangements were in place</w:t>
      </w:r>
    </w:p>
    <w:p w14:paraId="5B3CEDEC" w14:textId="77777777" w:rsidR="00993A3C" w:rsidRPr="00724E1C" w:rsidRDefault="00993A3C" w:rsidP="008C1C1D">
      <w:pPr>
        <w:numPr>
          <w:ilvl w:val="0"/>
          <w:numId w:val="6"/>
        </w:numPr>
        <w:spacing w:after="160" w:line="259" w:lineRule="auto"/>
        <w:rPr>
          <w:rFonts w:ascii="Arial" w:hAnsi="Arial" w:cs="Arial"/>
          <w:sz w:val="24"/>
          <w:szCs w:val="24"/>
        </w:rPr>
      </w:pPr>
      <w:r w:rsidRPr="00724E1C">
        <w:rPr>
          <w:rFonts w:ascii="Arial" w:hAnsi="Arial" w:cs="Arial"/>
          <w:sz w:val="24"/>
          <w:szCs w:val="24"/>
        </w:rPr>
        <w:t>Improvements were made to processes, policy and monitoring</w:t>
      </w:r>
    </w:p>
    <w:p w14:paraId="4B805DAF" w14:textId="77777777" w:rsidR="00993A3C" w:rsidRPr="00724E1C" w:rsidRDefault="00993A3C" w:rsidP="00993A3C">
      <w:pPr>
        <w:spacing w:after="160" w:line="259" w:lineRule="auto"/>
        <w:rPr>
          <w:rFonts w:ascii="Arial" w:hAnsi="Arial" w:cs="Arial"/>
          <w:sz w:val="24"/>
          <w:szCs w:val="24"/>
        </w:rPr>
      </w:pPr>
      <w:r w:rsidRPr="00724E1C">
        <w:rPr>
          <w:rFonts w:ascii="Arial" w:hAnsi="Arial" w:cs="Arial"/>
          <w:sz w:val="24"/>
          <w:szCs w:val="24"/>
        </w:rPr>
        <w:t xml:space="preserve">Overall, the Council is </w:t>
      </w:r>
      <w:r w:rsidRPr="00724E1C">
        <w:rPr>
          <w:rFonts w:ascii="Arial" w:hAnsi="Arial" w:cs="Arial"/>
          <w:b/>
          <w:bCs/>
          <w:sz w:val="24"/>
          <w:szCs w:val="24"/>
        </w:rPr>
        <w:t>broadly compliant</w:t>
      </w:r>
      <w:r w:rsidRPr="00724E1C">
        <w:rPr>
          <w:rFonts w:ascii="Arial" w:hAnsi="Arial" w:cs="Arial"/>
          <w:sz w:val="24"/>
          <w:szCs w:val="24"/>
        </w:rPr>
        <w:t>, with further work required to ensure consistency and embed learning across all service areas.</w:t>
      </w:r>
    </w:p>
    <w:p w14:paraId="1696F272" w14:textId="77777777" w:rsidR="00993A3C" w:rsidRDefault="00993A3C" w:rsidP="00993A3C">
      <w:pPr>
        <w:rPr>
          <w:lang w:eastAsia="en-GB"/>
        </w:rPr>
      </w:pPr>
      <w:r>
        <w:rPr>
          <w:rFonts w:ascii="Arial" w:hAnsi="Arial" w:cs="Arial"/>
          <w:sz w:val="24"/>
          <w:szCs w:val="24"/>
        </w:rPr>
        <w:t>Building on this compliance position, the self-assessment summary below explains how the Council has reviewed its arrangements and identified the areas that need further development.</w:t>
      </w:r>
    </w:p>
    <w:p w14:paraId="37DFBA29" w14:textId="77777777" w:rsidR="00993A3C" w:rsidRPr="00213267" w:rsidRDefault="00993A3C" w:rsidP="00993A3C">
      <w:pPr>
        <w:pStyle w:val="Heading1"/>
        <w:rPr>
          <w:rFonts w:cstheme="minorBidi"/>
          <w:b/>
          <w:bCs/>
          <w:sz w:val="40"/>
          <w:szCs w:val="40"/>
          <w:lang w:eastAsia="en-GB"/>
        </w:rPr>
      </w:pPr>
      <w:r w:rsidRPr="00213267">
        <w:rPr>
          <w:rFonts w:ascii="Arial" w:hAnsi="Arial" w:cs="Arial"/>
          <w:b/>
          <w:bCs/>
          <w:color w:val="156082"/>
          <w:sz w:val="28"/>
          <w:szCs w:val="28"/>
        </w:rPr>
        <w:t>4. Self-Assessment Summary</w:t>
      </w:r>
    </w:p>
    <w:p w14:paraId="1CF579F5" w14:textId="77777777" w:rsidR="00993A3C" w:rsidRDefault="00993A3C" w:rsidP="00993A3C">
      <w:pPr>
        <w:rPr>
          <w:lang w:eastAsia="en-GB"/>
        </w:rPr>
      </w:pPr>
      <w:r>
        <w:rPr>
          <w:rFonts w:ascii="Arial" w:hAnsi="Arial" w:cs="Arial"/>
          <w:sz w:val="24"/>
          <w:szCs w:val="24"/>
        </w:rPr>
        <w:t>The Housing Ombudsman carried out a review of our policy in June 2025 as part of its duty to monitor compliance with the Complaint Handling Code. As a result of that review, it put forward a series of recommendations, which we responded to by amending our policy to reflect the recommendations, including:</w:t>
      </w:r>
    </w:p>
    <w:p w14:paraId="10547549" w14:textId="77777777" w:rsidR="00993A3C" w:rsidRDefault="00993A3C" w:rsidP="008C1C1D">
      <w:pPr>
        <w:pStyle w:val="ListParagraph"/>
        <w:numPr>
          <w:ilvl w:val="0"/>
          <w:numId w:val="26"/>
        </w:numPr>
        <w:spacing w:after="160" w:line="259" w:lineRule="auto"/>
        <w:rPr>
          <w:lang w:eastAsia="en-GB"/>
        </w:rPr>
      </w:pPr>
      <w:r>
        <w:rPr>
          <w:rFonts w:ascii="Arial" w:hAnsi="Arial" w:cs="Arial"/>
          <w:sz w:val="24"/>
          <w:szCs w:val="24"/>
        </w:rPr>
        <w:t>Defining a complaint in line with the Housing Ombudsman’s definition</w:t>
      </w:r>
    </w:p>
    <w:p w14:paraId="13243DBA" w14:textId="77777777" w:rsidR="00993A3C" w:rsidRDefault="00993A3C" w:rsidP="008C1C1D">
      <w:pPr>
        <w:pStyle w:val="ListParagraph"/>
        <w:numPr>
          <w:ilvl w:val="0"/>
          <w:numId w:val="26"/>
        </w:numPr>
        <w:spacing w:after="160" w:line="259" w:lineRule="auto"/>
        <w:rPr>
          <w:lang w:eastAsia="en-GB"/>
        </w:rPr>
      </w:pPr>
      <w:r>
        <w:rPr>
          <w:rFonts w:ascii="Arial" w:hAnsi="Arial" w:cs="Arial"/>
          <w:sz w:val="24"/>
          <w:szCs w:val="24"/>
        </w:rPr>
        <w:t>Dealing with all complaints through a clear two-stage process</w:t>
      </w:r>
    </w:p>
    <w:p w14:paraId="7060B1A1" w14:textId="77777777" w:rsidR="00993A3C" w:rsidRDefault="00993A3C" w:rsidP="008C1C1D">
      <w:pPr>
        <w:pStyle w:val="ListParagraph"/>
        <w:numPr>
          <w:ilvl w:val="0"/>
          <w:numId w:val="26"/>
        </w:numPr>
        <w:spacing w:after="160" w:line="259" w:lineRule="auto"/>
        <w:rPr>
          <w:lang w:eastAsia="en-GB"/>
        </w:rPr>
      </w:pPr>
      <w:r>
        <w:rPr>
          <w:rFonts w:ascii="Arial" w:hAnsi="Arial" w:cs="Arial"/>
          <w:sz w:val="24"/>
          <w:szCs w:val="24"/>
        </w:rPr>
        <w:t>Giving tenants a choice in how they make a complaint</w:t>
      </w:r>
    </w:p>
    <w:p w14:paraId="488B5C02" w14:textId="77777777" w:rsidR="00993A3C" w:rsidRDefault="00993A3C" w:rsidP="008C1C1D">
      <w:pPr>
        <w:pStyle w:val="ListParagraph"/>
        <w:numPr>
          <w:ilvl w:val="0"/>
          <w:numId w:val="26"/>
        </w:numPr>
        <w:spacing w:after="160" w:line="259" w:lineRule="auto"/>
        <w:rPr>
          <w:lang w:eastAsia="en-GB"/>
        </w:rPr>
      </w:pPr>
      <w:r>
        <w:rPr>
          <w:rFonts w:ascii="Arial" w:hAnsi="Arial" w:cs="Arial"/>
          <w:sz w:val="24"/>
          <w:szCs w:val="24"/>
        </w:rPr>
        <w:t>Providing further details in our acknowledgement of Stage 1 and Stage 2 complaints</w:t>
      </w:r>
    </w:p>
    <w:p w14:paraId="25558F92" w14:textId="77777777" w:rsidR="00993A3C" w:rsidRDefault="00993A3C" w:rsidP="008C1C1D">
      <w:pPr>
        <w:pStyle w:val="ListParagraph"/>
        <w:numPr>
          <w:ilvl w:val="0"/>
          <w:numId w:val="26"/>
        </w:numPr>
        <w:spacing w:after="160" w:line="259" w:lineRule="auto"/>
        <w:rPr>
          <w:lang w:eastAsia="en-GB"/>
        </w:rPr>
      </w:pPr>
      <w:r>
        <w:rPr>
          <w:rFonts w:ascii="Arial" w:hAnsi="Arial" w:cs="Arial"/>
          <w:sz w:val="24"/>
          <w:szCs w:val="24"/>
        </w:rPr>
        <w:t>Agreeing suitable intervals for regular updates where timescales are extended</w:t>
      </w:r>
    </w:p>
    <w:p w14:paraId="5E719B85" w14:textId="77777777" w:rsidR="00993A3C" w:rsidRDefault="00993A3C" w:rsidP="008C1C1D">
      <w:pPr>
        <w:pStyle w:val="ListParagraph"/>
        <w:numPr>
          <w:ilvl w:val="0"/>
          <w:numId w:val="26"/>
        </w:numPr>
        <w:spacing w:after="160" w:line="259" w:lineRule="auto"/>
        <w:rPr>
          <w:lang w:eastAsia="en-GB"/>
        </w:rPr>
      </w:pPr>
      <w:r>
        <w:rPr>
          <w:rFonts w:ascii="Arial" w:hAnsi="Arial" w:cs="Arial"/>
          <w:sz w:val="24"/>
          <w:szCs w:val="24"/>
        </w:rPr>
        <w:t>Setting clear timescales for acknowledging complaints that are escalated to Stage 2</w:t>
      </w:r>
    </w:p>
    <w:p w14:paraId="47682218" w14:textId="77777777" w:rsidR="00993A3C" w:rsidRDefault="00993A3C" w:rsidP="00993A3C">
      <w:pPr>
        <w:rPr>
          <w:lang w:eastAsia="en-GB"/>
        </w:rPr>
      </w:pPr>
      <w:r>
        <w:rPr>
          <w:rFonts w:ascii="Arial" w:hAnsi="Arial" w:cs="Arial"/>
          <w:sz w:val="24"/>
          <w:szCs w:val="24"/>
        </w:rPr>
        <w:t>Following the Housing Ombudsman review, the Council completed its annual self-assessment against the Complaint Handling Code and confirms that:</w:t>
      </w:r>
    </w:p>
    <w:p w14:paraId="00F0D853" w14:textId="77777777" w:rsidR="00993A3C" w:rsidRDefault="00993A3C" w:rsidP="008C1C1D">
      <w:pPr>
        <w:pStyle w:val="ListParagraph"/>
        <w:numPr>
          <w:ilvl w:val="0"/>
          <w:numId w:val="27"/>
        </w:numPr>
        <w:spacing w:after="160" w:line="259" w:lineRule="auto"/>
        <w:rPr>
          <w:lang w:eastAsia="en-GB"/>
        </w:rPr>
      </w:pPr>
      <w:r>
        <w:rPr>
          <w:rFonts w:ascii="Arial" w:hAnsi="Arial" w:cs="Arial"/>
          <w:sz w:val="24"/>
          <w:szCs w:val="24"/>
        </w:rPr>
        <w:t>Policies and processes are aligned with the Code</w:t>
      </w:r>
    </w:p>
    <w:p w14:paraId="32A7A751" w14:textId="77777777" w:rsidR="00993A3C" w:rsidRDefault="00993A3C" w:rsidP="008C1C1D">
      <w:pPr>
        <w:pStyle w:val="ListParagraph"/>
        <w:numPr>
          <w:ilvl w:val="0"/>
          <w:numId w:val="27"/>
        </w:numPr>
        <w:spacing w:after="160" w:line="259" w:lineRule="auto"/>
        <w:rPr>
          <w:lang w:eastAsia="en-GB"/>
        </w:rPr>
      </w:pPr>
      <w:r>
        <w:rPr>
          <w:rFonts w:ascii="Arial" w:hAnsi="Arial" w:cs="Arial"/>
          <w:sz w:val="24"/>
          <w:szCs w:val="24"/>
        </w:rPr>
        <w:t>Performance is monitored and reported</w:t>
      </w:r>
    </w:p>
    <w:p w14:paraId="64CAACFC" w14:textId="77777777" w:rsidR="00993A3C" w:rsidRDefault="00993A3C" w:rsidP="008C1C1D">
      <w:pPr>
        <w:pStyle w:val="ListParagraph"/>
        <w:numPr>
          <w:ilvl w:val="0"/>
          <w:numId w:val="27"/>
        </w:numPr>
        <w:spacing w:after="160" w:line="259" w:lineRule="auto"/>
        <w:rPr>
          <w:lang w:eastAsia="en-GB"/>
        </w:rPr>
      </w:pPr>
      <w:r>
        <w:rPr>
          <w:rFonts w:ascii="Arial" w:hAnsi="Arial" w:cs="Arial"/>
          <w:sz w:val="24"/>
          <w:szCs w:val="24"/>
        </w:rPr>
        <w:t>Learning from complaints is used to drive service improvements</w:t>
      </w:r>
    </w:p>
    <w:p w14:paraId="4E5B2DBA" w14:textId="77777777" w:rsidR="00993A3C" w:rsidRDefault="00993A3C" w:rsidP="00993A3C">
      <w:pPr>
        <w:rPr>
          <w:lang w:eastAsia="en-GB"/>
        </w:rPr>
      </w:pPr>
      <w:r>
        <w:rPr>
          <w:rFonts w:ascii="Arial" w:hAnsi="Arial" w:cs="Arial"/>
          <w:sz w:val="24"/>
          <w:szCs w:val="24"/>
        </w:rPr>
        <w:t>Areas requiring further development include:</w:t>
      </w:r>
    </w:p>
    <w:p w14:paraId="1AF62991" w14:textId="77777777" w:rsidR="00993A3C" w:rsidRDefault="00993A3C" w:rsidP="008C1C1D">
      <w:pPr>
        <w:pStyle w:val="ListParagraph"/>
        <w:numPr>
          <w:ilvl w:val="0"/>
          <w:numId w:val="28"/>
        </w:numPr>
        <w:spacing w:after="160" w:line="259" w:lineRule="auto"/>
        <w:rPr>
          <w:lang w:eastAsia="en-GB"/>
        </w:rPr>
      </w:pPr>
      <w:r>
        <w:rPr>
          <w:rFonts w:ascii="Arial" w:hAnsi="Arial" w:cs="Arial"/>
          <w:sz w:val="24"/>
          <w:szCs w:val="24"/>
        </w:rPr>
        <w:t>Consistency of responses</w:t>
      </w:r>
    </w:p>
    <w:p w14:paraId="70A54FDA" w14:textId="77777777" w:rsidR="00993A3C" w:rsidRDefault="00993A3C" w:rsidP="008C1C1D">
      <w:pPr>
        <w:pStyle w:val="ListParagraph"/>
        <w:numPr>
          <w:ilvl w:val="0"/>
          <w:numId w:val="28"/>
        </w:numPr>
        <w:spacing w:after="160" w:line="259" w:lineRule="auto"/>
        <w:rPr>
          <w:lang w:eastAsia="en-GB"/>
        </w:rPr>
      </w:pPr>
      <w:r>
        <w:rPr>
          <w:rFonts w:ascii="Arial" w:hAnsi="Arial" w:cs="Arial"/>
          <w:sz w:val="24"/>
          <w:szCs w:val="24"/>
        </w:rPr>
        <w:t>Visibility of tenant influence</w:t>
      </w:r>
    </w:p>
    <w:p w14:paraId="10F55689" w14:textId="77777777" w:rsidR="00993A3C" w:rsidRDefault="00993A3C" w:rsidP="008C1C1D">
      <w:pPr>
        <w:pStyle w:val="ListParagraph"/>
        <w:numPr>
          <w:ilvl w:val="0"/>
          <w:numId w:val="28"/>
        </w:numPr>
        <w:spacing w:after="160" w:line="259" w:lineRule="auto"/>
        <w:rPr>
          <w:lang w:eastAsia="en-GB"/>
        </w:rPr>
      </w:pPr>
      <w:r>
        <w:rPr>
          <w:rFonts w:ascii="Arial" w:hAnsi="Arial" w:cs="Arial"/>
          <w:sz w:val="24"/>
          <w:szCs w:val="24"/>
        </w:rPr>
        <w:t>Strengthening data assurance and insight</w:t>
      </w:r>
    </w:p>
    <w:p w14:paraId="2F056E75" w14:textId="77777777" w:rsidR="00993A3C" w:rsidRDefault="00993A3C" w:rsidP="00993A3C">
      <w:pPr>
        <w:rPr>
          <w:lang w:eastAsia="en-GB"/>
        </w:rPr>
      </w:pPr>
      <w:r>
        <w:rPr>
          <w:rFonts w:ascii="Arial" w:hAnsi="Arial" w:cs="Arial"/>
          <w:sz w:val="24"/>
          <w:szCs w:val="24"/>
        </w:rPr>
        <w:t>Having confirmed the compliance and self-assessment position, the next section considers how the complaints service performed in practice during the year.</w:t>
      </w:r>
    </w:p>
    <w:p w14:paraId="7E6B4A2E" w14:textId="77777777" w:rsidR="00993A3C" w:rsidRPr="00213267" w:rsidRDefault="00993A3C" w:rsidP="00993A3C">
      <w:pPr>
        <w:pStyle w:val="Heading1"/>
        <w:spacing w:before="360" w:after="80"/>
        <w:rPr>
          <w:rFonts w:cstheme="minorBidi"/>
          <w:b/>
          <w:bCs/>
          <w:sz w:val="40"/>
          <w:szCs w:val="40"/>
          <w:lang w:eastAsia="en-GB"/>
        </w:rPr>
      </w:pPr>
      <w:r w:rsidRPr="00213267">
        <w:rPr>
          <w:rFonts w:ascii="Arial" w:hAnsi="Arial" w:cs="Arial"/>
          <w:b/>
          <w:bCs/>
          <w:color w:val="156082"/>
          <w:sz w:val="28"/>
          <w:szCs w:val="28"/>
        </w:rPr>
        <w:lastRenderedPageBreak/>
        <w:t>5. Complaint Handling Performance</w:t>
      </w:r>
    </w:p>
    <w:p w14:paraId="7509B215" w14:textId="77777777" w:rsidR="00993A3C" w:rsidRDefault="00993A3C" w:rsidP="00993A3C">
      <w:pPr>
        <w:pStyle w:val="Heading2"/>
        <w:rPr>
          <w:rFonts w:cstheme="minorBidi"/>
          <w:lang w:eastAsia="en-GB"/>
        </w:rPr>
      </w:pPr>
      <w:r>
        <w:rPr>
          <w:rFonts w:ascii="Arial" w:hAnsi="Arial" w:cs="Arial"/>
          <w:color w:val="156082"/>
          <w:sz w:val="24"/>
          <w:szCs w:val="24"/>
        </w:rPr>
        <w:t>5.1 Complaint Volumes</w:t>
      </w:r>
    </w:p>
    <w:p w14:paraId="1001B4B6" w14:textId="77777777" w:rsidR="00993A3C" w:rsidRPr="00724E1C" w:rsidRDefault="00993A3C" w:rsidP="00993A3C">
      <w:pPr>
        <w:spacing w:after="160" w:line="259" w:lineRule="auto"/>
        <w:rPr>
          <w:rFonts w:ascii="Arial" w:hAnsi="Arial" w:cs="Arial"/>
          <w:sz w:val="24"/>
          <w:szCs w:val="24"/>
        </w:rPr>
      </w:pPr>
      <w:r w:rsidRPr="00724E1C">
        <w:rPr>
          <w:rFonts w:ascii="Arial" w:hAnsi="Arial" w:cs="Arial"/>
          <w:sz w:val="24"/>
          <w:szCs w:val="24"/>
        </w:rPr>
        <w:t>During 2025/26:</w:t>
      </w:r>
    </w:p>
    <w:p w14:paraId="2C7E5EF1" w14:textId="77777777" w:rsidR="00993A3C" w:rsidRPr="00724E1C" w:rsidRDefault="00993A3C" w:rsidP="008C1C1D">
      <w:pPr>
        <w:numPr>
          <w:ilvl w:val="0"/>
          <w:numId w:val="7"/>
        </w:numPr>
        <w:spacing w:after="160" w:line="259" w:lineRule="auto"/>
        <w:rPr>
          <w:rFonts w:ascii="Arial" w:hAnsi="Arial" w:cs="Arial"/>
          <w:sz w:val="24"/>
          <w:szCs w:val="24"/>
        </w:rPr>
      </w:pPr>
      <w:r w:rsidRPr="00724E1C">
        <w:rPr>
          <w:rFonts w:ascii="Arial" w:hAnsi="Arial" w:cs="Arial"/>
          <w:sz w:val="24"/>
          <w:szCs w:val="24"/>
        </w:rPr>
        <w:t>Complaint volumes increased compared to the previous year, reflecting increased service demand and improved accessibility</w:t>
      </w:r>
    </w:p>
    <w:p w14:paraId="070D1F91" w14:textId="77777777" w:rsidR="00993A3C" w:rsidRPr="00724E1C" w:rsidRDefault="00993A3C" w:rsidP="008C1C1D">
      <w:pPr>
        <w:numPr>
          <w:ilvl w:val="0"/>
          <w:numId w:val="7"/>
        </w:numPr>
        <w:spacing w:after="160" w:line="259" w:lineRule="auto"/>
        <w:rPr>
          <w:rFonts w:ascii="Arial" w:hAnsi="Arial" w:cs="Arial"/>
          <w:sz w:val="24"/>
          <w:szCs w:val="24"/>
        </w:rPr>
      </w:pPr>
      <w:r w:rsidRPr="00724E1C">
        <w:rPr>
          <w:rFonts w:ascii="Arial" w:hAnsi="Arial" w:cs="Arial"/>
          <w:sz w:val="24"/>
          <w:szCs w:val="24"/>
        </w:rPr>
        <w:t>The majority of complaints were resolved at Stage 1</w:t>
      </w:r>
    </w:p>
    <w:p w14:paraId="1D80B340" w14:textId="77777777" w:rsidR="00993A3C" w:rsidRPr="00724E1C" w:rsidRDefault="00993A3C" w:rsidP="008C1C1D">
      <w:pPr>
        <w:numPr>
          <w:ilvl w:val="0"/>
          <w:numId w:val="7"/>
        </w:numPr>
        <w:spacing w:after="160" w:line="259" w:lineRule="auto"/>
        <w:rPr>
          <w:rFonts w:ascii="Arial" w:hAnsi="Arial" w:cs="Arial"/>
          <w:sz w:val="24"/>
          <w:szCs w:val="24"/>
        </w:rPr>
      </w:pPr>
      <w:r w:rsidRPr="00724E1C">
        <w:rPr>
          <w:rFonts w:ascii="Arial" w:hAnsi="Arial" w:cs="Arial"/>
          <w:sz w:val="24"/>
          <w:szCs w:val="24"/>
        </w:rPr>
        <w:t>A smaller proportion progressed to Stage 2</w:t>
      </w:r>
    </w:p>
    <w:p w14:paraId="6D697337" w14:textId="77777777" w:rsidR="00993A3C" w:rsidRPr="00724E1C" w:rsidRDefault="00993A3C" w:rsidP="00993A3C">
      <w:pPr>
        <w:rPr>
          <w:rFonts w:ascii="Arial" w:hAnsi="Arial" w:cs="Arial"/>
          <w:sz w:val="24"/>
          <w:szCs w:val="24"/>
        </w:rPr>
      </w:pPr>
      <w:r w:rsidRPr="00724E1C">
        <w:rPr>
          <w:rFonts w:ascii="Arial" w:hAnsi="Arial" w:cs="Arial"/>
          <w:sz w:val="24"/>
          <w:szCs w:val="24"/>
        </w:rPr>
        <w:t>This aligns with previous trends where Stage 2 escalation remains a key indicator of service quality.</w:t>
      </w:r>
    </w:p>
    <w:p w14:paraId="01760470" w14:textId="77777777" w:rsidR="00993A3C" w:rsidRPr="00724E1C" w:rsidRDefault="00993A3C" w:rsidP="00993A3C">
      <w:pPr>
        <w:spacing w:after="160" w:line="259" w:lineRule="auto"/>
        <w:rPr>
          <w:rFonts w:ascii="Arial" w:hAnsi="Arial" w:cs="Arial"/>
          <w:b/>
          <w:bCs/>
          <w:sz w:val="24"/>
          <w:szCs w:val="24"/>
        </w:rPr>
      </w:pPr>
      <w:r w:rsidRPr="00724E1C">
        <w:rPr>
          <w:rFonts w:ascii="Arial" w:hAnsi="Arial" w:cs="Arial"/>
          <w:b/>
          <w:bCs/>
          <w:sz w:val="24"/>
          <w:szCs w:val="24"/>
        </w:rPr>
        <w:t>Key facts:</w:t>
      </w:r>
    </w:p>
    <w:p w14:paraId="2794EF1E" w14:textId="77777777" w:rsidR="00993A3C" w:rsidRPr="00724E1C" w:rsidRDefault="00993A3C" w:rsidP="008C1C1D">
      <w:pPr>
        <w:numPr>
          <w:ilvl w:val="0"/>
          <w:numId w:val="1"/>
        </w:numPr>
        <w:tabs>
          <w:tab w:val="clear" w:pos="720"/>
          <w:tab w:val="num" w:pos="993"/>
        </w:tabs>
        <w:spacing w:after="160" w:line="259" w:lineRule="auto"/>
        <w:rPr>
          <w:rFonts w:ascii="Arial" w:hAnsi="Arial" w:cs="Arial"/>
          <w:sz w:val="24"/>
          <w:szCs w:val="24"/>
        </w:rPr>
      </w:pPr>
      <w:r w:rsidRPr="00724E1C">
        <w:rPr>
          <w:rFonts w:ascii="Arial" w:hAnsi="Arial" w:cs="Arial"/>
          <w:b/>
          <w:bCs/>
          <w:sz w:val="24"/>
          <w:szCs w:val="24"/>
        </w:rPr>
        <w:t>295 complaints</w:t>
      </w:r>
      <w:r w:rsidRPr="00724E1C">
        <w:rPr>
          <w:rFonts w:ascii="Arial" w:hAnsi="Arial" w:cs="Arial"/>
          <w:sz w:val="24"/>
          <w:szCs w:val="24"/>
        </w:rPr>
        <w:t xml:space="preserve"> at Stage 1</w:t>
      </w:r>
    </w:p>
    <w:p w14:paraId="17A60EBF" w14:textId="77777777" w:rsidR="00993A3C" w:rsidRPr="00724E1C" w:rsidRDefault="00993A3C" w:rsidP="008C1C1D">
      <w:pPr>
        <w:numPr>
          <w:ilvl w:val="0"/>
          <w:numId w:val="1"/>
        </w:numPr>
        <w:tabs>
          <w:tab w:val="clear" w:pos="720"/>
          <w:tab w:val="num" w:pos="993"/>
        </w:tabs>
        <w:spacing w:after="160" w:line="259" w:lineRule="auto"/>
        <w:rPr>
          <w:rFonts w:ascii="Arial" w:hAnsi="Arial" w:cs="Arial"/>
          <w:sz w:val="24"/>
          <w:szCs w:val="24"/>
        </w:rPr>
      </w:pPr>
      <w:r w:rsidRPr="00724E1C">
        <w:rPr>
          <w:rFonts w:ascii="Arial" w:hAnsi="Arial" w:cs="Arial"/>
          <w:b/>
          <w:bCs/>
          <w:sz w:val="24"/>
          <w:szCs w:val="24"/>
        </w:rPr>
        <w:t>24 complaints</w:t>
      </w:r>
      <w:r w:rsidRPr="00724E1C">
        <w:rPr>
          <w:rFonts w:ascii="Arial" w:hAnsi="Arial" w:cs="Arial"/>
          <w:sz w:val="24"/>
          <w:szCs w:val="24"/>
        </w:rPr>
        <w:t xml:space="preserve"> at Stage 2 </w:t>
      </w:r>
    </w:p>
    <w:p w14:paraId="589060E2" w14:textId="77777777" w:rsidR="00993A3C" w:rsidRDefault="00993A3C" w:rsidP="00993A3C">
      <w:pPr>
        <w:pStyle w:val="Heading2"/>
        <w:rPr>
          <w:rFonts w:cstheme="minorBidi"/>
          <w:lang w:eastAsia="en-GB"/>
        </w:rPr>
      </w:pPr>
      <w:r>
        <w:rPr>
          <w:rFonts w:ascii="Arial" w:hAnsi="Arial" w:cs="Arial"/>
          <w:color w:val="156082"/>
          <w:sz w:val="24"/>
          <w:szCs w:val="24"/>
        </w:rPr>
        <w:t>5.2 Performance Against Timescales</w:t>
      </w:r>
    </w:p>
    <w:p w14:paraId="35E195BB" w14:textId="77777777" w:rsidR="00993A3C" w:rsidRPr="00724E1C" w:rsidRDefault="00993A3C" w:rsidP="00993A3C">
      <w:pPr>
        <w:spacing w:after="160" w:line="259" w:lineRule="auto"/>
        <w:rPr>
          <w:rFonts w:ascii="Arial" w:hAnsi="Arial" w:cs="Arial"/>
          <w:sz w:val="24"/>
          <w:szCs w:val="24"/>
        </w:rPr>
      </w:pPr>
      <w:r w:rsidRPr="00724E1C">
        <w:rPr>
          <w:rFonts w:ascii="Arial" w:hAnsi="Arial" w:cs="Arial"/>
          <w:sz w:val="24"/>
          <w:szCs w:val="24"/>
        </w:rPr>
        <w:t>Performance against the Complaint Handling Code timescales shows:</w:t>
      </w:r>
    </w:p>
    <w:p w14:paraId="2A39FE00" w14:textId="77777777" w:rsidR="00993A3C" w:rsidRPr="00724E1C" w:rsidRDefault="00993A3C" w:rsidP="008C1C1D">
      <w:pPr>
        <w:numPr>
          <w:ilvl w:val="0"/>
          <w:numId w:val="8"/>
        </w:numPr>
        <w:spacing w:after="160" w:line="259" w:lineRule="auto"/>
        <w:rPr>
          <w:rFonts w:ascii="Arial" w:hAnsi="Arial" w:cs="Arial"/>
          <w:sz w:val="24"/>
          <w:szCs w:val="24"/>
        </w:rPr>
      </w:pPr>
      <w:r w:rsidRPr="00724E1C">
        <w:rPr>
          <w:rFonts w:ascii="Arial" w:hAnsi="Arial" w:cs="Arial"/>
          <w:b/>
          <w:bCs/>
          <w:sz w:val="24"/>
          <w:szCs w:val="24"/>
        </w:rPr>
        <w:t>Strong performance at Stage 1</w:t>
      </w:r>
      <w:r w:rsidRPr="00724E1C">
        <w:rPr>
          <w:rFonts w:ascii="Arial" w:hAnsi="Arial" w:cs="Arial"/>
          <w:sz w:val="24"/>
          <w:szCs w:val="24"/>
        </w:rPr>
        <w:t>, with the majority of complaints responded to within target</w:t>
      </w:r>
    </w:p>
    <w:p w14:paraId="0DD22264" w14:textId="77777777" w:rsidR="00993A3C" w:rsidRPr="00724E1C" w:rsidRDefault="00993A3C" w:rsidP="008C1C1D">
      <w:pPr>
        <w:numPr>
          <w:ilvl w:val="0"/>
          <w:numId w:val="8"/>
        </w:numPr>
        <w:spacing w:after="160" w:line="259" w:lineRule="auto"/>
        <w:rPr>
          <w:rFonts w:ascii="Arial" w:hAnsi="Arial" w:cs="Arial"/>
          <w:sz w:val="24"/>
          <w:szCs w:val="24"/>
        </w:rPr>
      </w:pPr>
      <w:r w:rsidRPr="00724E1C">
        <w:rPr>
          <w:rFonts w:ascii="Arial" w:hAnsi="Arial" w:cs="Arial"/>
          <w:b/>
          <w:bCs/>
          <w:sz w:val="24"/>
          <w:szCs w:val="24"/>
        </w:rPr>
        <w:t>Variability at Stage 2</w:t>
      </w:r>
      <w:r w:rsidRPr="00724E1C">
        <w:rPr>
          <w:rFonts w:ascii="Arial" w:hAnsi="Arial" w:cs="Arial"/>
          <w:sz w:val="24"/>
          <w:szCs w:val="24"/>
        </w:rPr>
        <w:t>, indicating inconsistency in handling more complex cases</w:t>
      </w:r>
    </w:p>
    <w:p w14:paraId="517E0861" w14:textId="77777777" w:rsidR="00993A3C" w:rsidRPr="00724E1C" w:rsidRDefault="00993A3C" w:rsidP="00993A3C">
      <w:pPr>
        <w:rPr>
          <w:rFonts w:ascii="Arial" w:hAnsi="Arial" w:cs="Arial"/>
          <w:b/>
          <w:bCs/>
          <w:sz w:val="24"/>
          <w:szCs w:val="24"/>
        </w:rPr>
      </w:pPr>
      <w:r w:rsidRPr="00724E1C">
        <w:rPr>
          <w:rFonts w:ascii="Arial" w:hAnsi="Arial" w:cs="Arial"/>
          <w:b/>
          <w:bCs/>
          <w:sz w:val="24"/>
          <w:szCs w:val="24"/>
        </w:rPr>
        <w:t>Key facts:</w:t>
      </w:r>
    </w:p>
    <w:p w14:paraId="6B1457F6" w14:textId="77777777" w:rsidR="00993A3C" w:rsidRPr="00724E1C" w:rsidRDefault="00993A3C" w:rsidP="008C1C1D">
      <w:pPr>
        <w:numPr>
          <w:ilvl w:val="0"/>
          <w:numId w:val="2"/>
        </w:numPr>
        <w:tabs>
          <w:tab w:val="clear" w:pos="720"/>
          <w:tab w:val="num" w:pos="993"/>
        </w:tabs>
        <w:spacing w:after="160" w:line="259" w:lineRule="auto"/>
        <w:rPr>
          <w:rFonts w:ascii="Arial" w:hAnsi="Arial" w:cs="Arial"/>
          <w:sz w:val="24"/>
          <w:szCs w:val="24"/>
        </w:rPr>
      </w:pPr>
      <w:r w:rsidRPr="00724E1C">
        <w:rPr>
          <w:rFonts w:ascii="Arial" w:hAnsi="Arial" w:cs="Arial"/>
          <w:b/>
          <w:bCs/>
          <w:sz w:val="24"/>
          <w:szCs w:val="24"/>
        </w:rPr>
        <w:t>88%</w:t>
      </w:r>
      <w:r w:rsidRPr="00724E1C">
        <w:rPr>
          <w:rFonts w:ascii="Arial" w:hAnsi="Arial" w:cs="Arial"/>
          <w:sz w:val="24"/>
          <w:szCs w:val="24"/>
        </w:rPr>
        <w:t xml:space="preserve"> of Stage 1 complaints handled on time</w:t>
      </w:r>
    </w:p>
    <w:p w14:paraId="067F79B3" w14:textId="77777777" w:rsidR="00993A3C" w:rsidRPr="00724E1C" w:rsidRDefault="00993A3C" w:rsidP="008C1C1D">
      <w:pPr>
        <w:numPr>
          <w:ilvl w:val="0"/>
          <w:numId w:val="2"/>
        </w:numPr>
        <w:tabs>
          <w:tab w:val="clear" w:pos="720"/>
          <w:tab w:val="num" w:pos="993"/>
        </w:tabs>
        <w:spacing w:after="160" w:line="259" w:lineRule="auto"/>
        <w:rPr>
          <w:rFonts w:ascii="Arial" w:hAnsi="Arial" w:cs="Arial"/>
          <w:sz w:val="24"/>
          <w:szCs w:val="24"/>
        </w:rPr>
      </w:pPr>
      <w:r w:rsidRPr="00724E1C">
        <w:rPr>
          <w:rFonts w:ascii="Arial" w:hAnsi="Arial" w:cs="Arial"/>
          <w:b/>
          <w:bCs/>
          <w:sz w:val="24"/>
          <w:szCs w:val="24"/>
        </w:rPr>
        <w:t>70%</w:t>
      </w:r>
      <w:r w:rsidRPr="00724E1C">
        <w:rPr>
          <w:rFonts w:ascii="Arial" w:hAnsi="Arial" w:cs="Arial"/>
          <w:sz w:val="24"/>
          <w:szCs w:val="24"/>
        </w:rPr>
        <w:t xml:space="preserve"> of Stage 2 complaints handled on time </w:t>
      </w:r>
    </w:p>
    <w:p w14:paraId="636C68EB" w14:textId="77777777" w:rsidR="00993A3C" w:rsidRDefault="00993A3C" w:rsidP="00993A3C">
      <w:pPr>
        <w:pStyle w:val="Heading2"/>
        <w:rPr>
          <w:rFonts w:cstheme="minorBidi"/>
          <w:lang w:eastAsia="en-GB"/>
        </w:rPr>
      </w:pPr>
      <w:r>
        <w:rPr>
          <w:rFonts w:ascii="Arial" w:hAnsi="Arial" w:cs="Arial"/>
          <w:color w:val="156082"/>
          <w:sz w:val="24"/>
          <w:szCs w:val="24"/>
        </w:rPr>
        <w:t>5.3 Escalations and Ombudsman Cases</w:t>
      </w:r>
    </w:p>
    <w:p w14:paraId="5101F59B" w14:textId="77777777" w:rsidR="00993A3C" w:rsidRPr="00127615" w:rsidRDefault="00993A3C" w:rsidP="00993A3C">
      <w:pPr>
        <w:rPr>
          <w:rFonts w:ascii="Arial" w:hAnsi="Arial" w:cs="Arial"/>
          <w:sz w:val="24"/>
          <w:szCs w:val="24"/>
        </w:rPr>
      </w:pPr>
      <w:r w:rsidRPr="00127615">
        <w:rPr>
          <w:rFonts w:ascii="Arial" w:hAnsi="Arial" w:cs="Arial"/>
          <w:sz w:val="24"/>
          <w:szCs w:val="24"/>
        </w:rPr>
        <w:t>If a tenant is unhappy with the way we have dealt with their complaint, they can refer their complaint to the Housing Ombudsman. Each year the Housing Ombudsman produces a performance report about us as a landlord.</w:t>
      </w:r>
    </w:p>
    <w:p w14:paraId="53382D46" w14:textId="77777777" w:rsidR="00993A3C" w:rsidRDefault="00993A3C" w:rsidP="00993A3C">
      <w:pPr>
        <w:rPr>
          <w:lang w:eastAsia="en-GB"/>
        </w:rPr>
      </w:pPr>
      <w:r>
        <w:rPr>
          <w:rFonts w:ascii="Arial" w:hAnsi="Arial" w:cs="Arial"/>
          <w:sz w:val="24"/>
          <w:szCs w:val="24"/>
        </w:rPr>
        <w:t>During 2025/26, the Housing Ombudsman made two determinations. It is important to note that each defined complaint must have its own determination. Therefore, in a case involving two or more defined complaints, there may be two or more different findings.</w:t>
      </w:r>
    </w:p>
    <w:p w14:paraId="6B62CB41" w14:textId="4DDC181E" w:rsidR="005B0628" w:rsidRDefault="00C710A2" w:rsidP="00993A3C">
      <w:pPr>
        <w:rPr>
          <w:rFonts w:ascii="Arial" w:hAnsi="Arial" w:cs="Arial"/>
          <w:sz w:val="24"/>
          <w:szCs w:val="24"/>
        </w:rPr>
      </w:pPr>
      <w:r w:rsidRPr="00C710A2">
        <w:rPr>
          <w:rFonts w:ascii="Arial" w:hAnsi="Arial" w:cs="Arial"/>
          <w:sz w:val="24"/>
          <w:szCs w:val="24"/>
        </w:rPr>
        <w:lastRenderedPageBreak/>
        <w:drawing>
          <wp:inline distT="0" distB="0" distL="0" distR="0" wp14:anchorId="0F96190F" wp14:editId="344388E0">
            <wp:extent cx="5731510" cy="3896995"/>
            <wp:effectExtent l="0" t="0" r="2540" b="8255"/>
            <wp:docPr id="2016445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445196" name=""/>
                    <pic:cNvPicPr/>
                  </pic:nvPicPr>
                  <pic:blipFill>
                    <a:blip r:embed="rId11"/>
                    <a:stretch>
                      <a:fillRect/>
                    </a:stretch>
                  </pic:blipFill>
                  <pic:spPr>
                    <a:xfrm>
                      <a:off x="0" y="0"/>
                      <a:ext cx="5731510" cy="3896995"/>
                    </a:xfrm>
                    <a:prstGeom prst="rect">
                      <a:avLst/>
                    </a:prstGeom>
                  </pic:spPr>
                </pic:pic>
              </a:graphicData>
            </a:graphic>
          </wp:inline>
        </w:drawing>
      </w:r>
    </w:p>
    <w:p w14:paraId="56F495F6" w14:textId="481C770C" w:rsidR="00993A3C" w:rsidRDefault="00993A3C" w:rsidP="00993A3C">
      <w:pPr>
        <w:rPr>
          <w:lang w:eastAsia="en-GB"/>
        </w:rPr>
      </w:pPr>
      <w:r>
        <w:rPr>
          <w:rFonts w:ascii="Arial" w:hAnsi="Arial" w:cs="Arial"/>
          <w:sz w:val="24"/>
          <w:szCs w:val="24"/>
        </w:rPr>
        <w:t>Performance data provides an important measure of how the complaints process is working, but it must be considered alongside tenant experience. The next section therefore looks at satisfaction and feedback from tenants who have used the service.</w:t>
      </w:r>
    </w:p>
    <w:p w14:paraId="0029E818" w14:textId="77777777" w:rsidR="00993A3C" w:rsidRPr="00213267" w:rsidRDefault="00993A3C" w:rsidP="00993A3C">
      <w:pPr>
        <w:pStyle w:val="Heading1"/>
        <w:spacing w:before="360" w:after="80"/>
        <w:rPr>
          <w:rFonts w:cstheme="minorBidi"/>
          <w:b/>
          <w:bCs/>
          <w:sz w:val="40"/>
          <w:szCs w:val="40"/>
          <w:lang w:eastAsia="en-GB"/>
        </w:rPr>
      </w:pPr>
      <w:r w:rsidRPr="00213267">
        <w:rPr>
          <w:rFonts w:ascii="Arial" w:hAnsi="Arial" w:cs="Arial"/>
          <w:b/>
          <w:bCs/>
          <w:color w:val="156082"/>
          <w:sz w:val="28"/>
          <w:szCs w:val="28"/>
        </w:rPr>
        <w:t>6. Tenant Satisfaction and Customer Feedback</w:t>
      </w:r>
    </w:p>
    <w:p w14:paraId="62B99F82" w14:textId="77777777" w:rsidR="00993A3C" w:rsidRDefault="00993A3C" w:rsidP="00993A3C">
      <w:pPr>
        <w:pStyle w:val="Heading2"/>
        <w:rPr>
          <w:rFonts w:cstheme="minorBidi"/>
          <w:lang w:eastAsia="en-GB"/>
        </w:rPr>
      </w:pPr>
      <w:r>
        <w:rPr>
          <w:rFonts w:ascii="Arial" w:hAnsi="Arial" w:cs="Arial"/>
          <w:color w:val="156082"/>
          <w:sz w:val="24"/>
          <w:szCs w:val="24"/>
        </w:rPr>
        <w:t>6.1 Tenant Satisfaction Measures (TSMs)</w:t>
      </w:r>
    </w:p>
    <w:p w14:paraId="06292050" w14:textId="77777777" w:rsidR="00993A3C" w:rsidRDefault="00993A3C" w:rsidP="00993A3C">
      <w:pPr>
        <w:rPr>
          <w:lang w:eastAsia="en-GB"/>
        </w:rPr>
      </w:pPr>
      <w:r>
        <w:rPr>
          <w:rFonts w:ascii="Arial" w:hAnsi="Arial" w:cs="Arial"/>
          <w:sz w:val="24"/>
          <w:szCs w:val="24"/>
        </w:rPr>
        <w:t>We work with Housemark, the leading data and insight company for the UK housing sector, to collect data for the Tenant Satisfaction Measures (TSMs), which provide a comprehensive set of performance measures, including satisfaction with our complaint handling.</w:t>
      </w:r>
    </w:p>
    <w:p w14:paraId="72C95601" w14:textId="77777777" w:rsidR="00993A3C" w:rsidRDefault="00993A3C" w:rsidP="00993A3C">
      <w:pPr>
        <w:rPr>
          <w:lang w:eastAsia="en-GB"/>
        </w:rPr>
      </w:pPr>
      <w:r>
        <w:rPr>
          <w:rFonts w:ascii="Arial" w:hAnsi="Arial" w:cs="Arial"/>
          <w:sz w:val="24"/>
          <w:szCs w:val="24"/>
        </w:rPr>
        <w:t>The Tenant Satisfaction Measure relating to complaint handling (TP09) shows:</w:t>
      </w:r>
    </w:p>
    <w:p w14:paraId="30F5665D" w14:textId="77777777" w:rsidR="00993A3C" w:rsidRPr="00724E1C" w:rsidRDefault="00993A3C" w:rsidP="008C1C1D">
      <w:pPr>
        <w:numPr>
          <w:ilvl w:val="0"/>
          <w:numId w:val="9"/>
        </w:numPr>
        <w:spacing w:after="160" w:line="259" w:lineRule="auto"/>
        <w:rPr>
          <w:rFonts w:ascii="Arial" w:hAnsi="Arial" w:cs="Arial"/>
          <w:sz w:val="24"/>
          <w:szCs w:val="24"/>
        </w:rPr>
      </w:pPr>
      <w:r w:rsidRPr="00724E1C">
        <w:rPr>
          <w:rFonts w:ascii="Arial" w:hAnsi="Arial" w:cs="Arial"/>
          <w:sz w:val="24"/>
          <w:szCs w:val="24"/>
        </w:rPr>
        <w:t>An improvement in satisfaction compared to the previous year</w:t>
      </w:r>
    </w:p>
    <w:p w14:paraId="5164DD51" w14:textId="77777777" w:rsidR="00993A3C" w:rsidRPr="00724E1C" w:rsidRDefault="00993A3C" w:rsidP="008C1C1D">
      <w:pPr>
        <w:numPr>
          <w:ilvl w:val="0"/>
          <w:numId w:val="9"/>
        </w:numPr>
        <w:spacing w:after="160" w:line="259" w:lineRule="auto"/>
        <w:rPr>
          <w:rFonts w:ascii="Arial" w:hAnsi="Arial" w:cs="Arial"/>
          <w:sz w:val="24"/>
          <w:szCs w:val="24"/>
        </w:rPr>
      </w:pPr>
      <w:r w:rsidRPr="00724E1C">
        <w:rPr>
          <w:rFonts w:ascii="Arial" w:hAnsi="Arial" w:cs="Arial"/>
          <w:sz w:val="24"/>
          <w:szCs w:val="24"/>
        </w:rPr>
        <w:t>Performance is above or in line with sector benchmarks in some areas</w:t>
      </w:r>
    </w:p>
    <w:p w14:paraId="258B5CF8" w14:textId="77777777" w:rsidR="00993A3C" w:rsidRPr="00724E1C" w:rsidRDefault="00993A3C" w:rsidP="00993A3C">
      <w:pPr>
        <w:spacing w:after="160" w:line="259" w:lineRule="auto"/>
        <w:rPr>
          <w:rFonts w:ascii="Arial" w:hAnsi="Arial" w:cs="Arial"/>
          <w:b/>
          <w:bCs/>
          <w:sz w:val="24"/>
          <w:szCs w:val="24"/>
        </w:rPr>
      </w:pPr>
      <w:r w:rsidRPr="00724E1C">
        <w:rPr>
          <w:rFonts w:ascii="Arial" w:hAnsi="Arial" w:cs="Arial"/>
          <w:b/>
          <w:bCs/>
          <w:sz w:val="24"/>
          <w:szCs w:val="24"/>
        </w:rPr>
        <w:t>Key facts:</w:t>
      </w:r>
    </w:p>
    <w:p w14:paraId="6E7A6930" w14:textId="77777777" w:rsidR="00993A3C" w:rsidRPr="00724E1C" w:rsidRDefault="00993A3C" w:rsidP="00993A3C">
      <w:pPr>
        <w:rPr>
          <w:rFonts w:ascii="Arial" w:hAnsi="Arial" w:cs="Arial"/>
          <w:sz w:val="24"/>
          <w:szCs w:val="24"/>
        </w:rPr>
      </w:pPr>
      <w:r w:rsidRPr="00724E1C">
        <w:rPr>
          <w:rFonts w:ascii="Arial" w:hAnsi="Arial" w:cs="Arial"/>
          <w:sz w:val="24"/>
          <w:szCs w:val="24"/>
        </w:rPr>
        <w:t xml:space="preserve">Satisfaction with complaint handling increased from </w:t>
      </w:r>
      <w:r w:rsidRPr="00724E1C">
        <w:rPr>
          <w:rFonts w:ascii="Arial" w:hAnsi="Arial" w:cs="Arial"/>
          <w:b/>
          <w:bCs/>
          <w:sz w:val="24"/>
          <w:szCs w:val="24"/>
        </w:rPr>
        <w:t>33.3</w:t>
      </w:r>
      <w:r w:rsidRPr="00724E1C">
        <w:rPr>
          <w:rFonts w:ascii="Arial" w:hAnsi="Arial" w:cs="Arial"/>
          <w:sz w:val="24"/>
          <w:szCs w:val="24"/>
        </w:rPr>
        <w:t xml:space="preserve">% in 2024/25 to approximately </w:t>
      </w:r>
      <w:r w:rsidRPr="00724E1C">
        <w:rPr>
          <w:rFonts w:ascii="Arial" w:hAnsi="Arial" w:cs="Arial"/>
          <w:b/>
          <w:bCs/>
          <w:sz w:val="24"/>
          <w:szCs w:val="24"/>
        </w:rPr>
        <w:t>41.9% in 2025/26</w:t>
      </w:r>
      <w:r w:rsidRPr="00724E1C">
        <w:rPr>
          <w:rFonts w:ascii="Arial" w:hAnsi="Arial" w:cs="Arial"/>
          <w:sz w:val="24"/>
          <w:szCs w:val="24"/>
        </w:rPr>
        <w:t xml:space="preserve">, representing a notable improvement and the strongest improvement across TSM measures. </w:t>
      </w:r>
    </w:p>
    <w:p w14:paraId="69224122" w14:textId="77777777" w:rsidR="00993A3C" w:rsidRPr="00724E1C" w:rsidRDefault="00993A3C" w:rsidP="00993A3C">
      <w:pPr>
        <w:spacing w:after="160" w:line="259" w:lineRule="auto"/>
        <w:rPr>
          <w:rFonts w:ascii="Arial" w:hAnsi="Arial" w:cs="Arial"/>
          <w:sz w:val="24"/>
          <w:szCs w:val="24"/>
        </w:rPr>
      </w:pPr>
      <w:r w:rsidRPr="00724E1C">
        <w:rPr>
          <w:rFonts w:ascii="Arial" w:hAnsi="Arial" w:cs="Arial"/>
          <w:sz w:val="24"/>
          <w:szCs w:val="24"/>
        </w:rPr>
        <w:t>However:</w:t>
      </w:r>
    </w:p>
    <w:p w14:paraId="6229A85D" w14:textId="77777777" w:rsidR="00993A3C" w:rsidRPr="00724E1C" w:rsidRDefault="00993A3C" w:rsidP="008C1C1D">
      <w:pPr>
        <w:numPr>
          <w:ilvl w:val="0"/>
          <w:numId w:val="10"/>
        </w:numPr>
        <w:spacing w:after="160" w:line="259" w:lineRule="auto"/>
        <w:rPr>
          <w:rFonts w:ascii="Arial" w:hAnsi="Arial" w:cs="Arial"/>
          <w:sz w:val="24"/>
          <w:szCs w:val="24"/>
        </w:rPr>
      </w:pPr>
      <w:r w:rsidRPr="00724E1C">
        <w:rPr>
          <w:rFonts w:ascii="Arial" w:hAnsi="Arial" w:cs="Arial"/>
          <w:sz w:val="24"/>
          <w:szCs w:val="24"/>
        </w:rPr>
        <w:lastRenderedPageBreak/>
        <w:t xml:space="preserve">Complaint handling remains one of the </w:t>
      </w:r>
      <w:r w:rsidRPr="00724E1C">
        <w:rPr>
          <w:rFonts w:ascii="Arial" w:hAnsi="Arial" w:cs="Arial"/>
          <w:b/>
          <w:bCs/>
          <w:sz w:val="24"/>
          <w:szCs w:val="24"/>
        </w:rPr>
        <w:t>lowest performing satisfaction areas</w:t>
      </w:r>
      <w:r w:rsidRPr="00724E1C">
        <w:rPr>
          <w:rFonts w:ascii="Arial" w:hAnsi="Arial" w:cs="Arial"/>
          <w:sz w:val="24"/>
          <w:szCs w:val="24"/>
        </w:rPr>
        <w:t xml:space="preserve">, indicating ongoing challenges </w:t>
      </w:r>
    </w:p>
    <w:p w14:paraId="732CF104" w14:textId="77777777" w:rsidR="00993A3C" w:rsidRDefault="00993A3C" w:rsidP="00993A3C">
      <w:pPr>
        <w:pStyle w:val="Heading2"/>
        <w:rPr>
          <w:rFonts w:cstheme="minorBidi"/>
          <w:lang w:eastAsia="en-GB"/>
        </w:rPr>
      </w:pPr>
      <w:r>
        <w:rPr>
          <w:rFonts w:ascii="Arial" w:hAnsi="Arial" w:cs="Arial"/>
          <w:color w:val="156082"/>
          <w:sz w:val="24"/>
          <w:szCs w:val="24"/>
        </w:rPr>
        <w:t>6.2 Transactional Survey Results</w:t>
      </w:r>
    </w:p>
    <w:p w14:paraId="1E27229D" w14:textId="77777777" w:rsidR="00993A3C" w:rsidRDefault="00993A3C" w:rsidP="00993A3C">
      <w:pPr>
        <w:rPr>
          <w:lang w:eastAsia="en-GB"/>
        </w:rPr>
      </w:pPr>
      <w:r>
        <w:rPr>
          <w:rFonts w:ascii="Arial" w:hAnsi="Arial" w:cs="Arial"/>
          <w:sz w:val="24"/>
          <w:szCs w:val="24"/>
        </w:rPr>
        <w:t>Our tenants’ views of our complaint handling service are very important to us. We therefore ask tenants to complete a survey after a complaint is logged and closed, to help us understand how the complaint was managed, what worked well and where improvements are needed.</w:t>
      </w:r>
    </w:p>
    <w:p w14:paraId="5E6793C3" w14:textId="77777777" w:rsidR="00993A3C" w:rsidRPr="00724E1C" w:rsidRDefault="00993A3C" w:rsidP="00993A3C">
      <w:pPr>
        <w:spacing w:after="160" w:line="259" w:lineRule="auto"/>
        <w:rPr>
          <w:rFonts w:ascii="Arial" w:hAnsi="Arial" w:cs="Arial"/>
          <w:sz w:val="24"/>
          <w:szCs w:val="24"/>
        </w:rPr>
      </w:pPr>
      <w:r w:rsidRPr="00724E1C">
        <w:rPr>
          <w:rFonts w:ascii="Arial" w:hAnsi="Arial" w:cs="Arial"/>
          <w:sz w:val="24"/>
          <w:szCs w:val="24"/>
        </w:rPr>
        <w:t>Findings indicate:</w:t>
      </w:r>
    </w:p>
    <w:p w14:paraId="469C788E" w14:textId="77777777" w:rsidR="00993A3C" w:rsidRPr="00724E1C" w:rsidRDefault="00993A3C" w:rsidP="008C1C1D">
      <w:pPr>
        <w:numPr>
          <w:ilvl w:val="0"/>
          <w:numId w:val="11"/>
        </w:numPr>
        <w:spacing w:after="160" w:line="259" w:lineRule="auto"/>
        <w:rPr>
          <w:rFonts w:ascii="Arial" w:hAnsi="Arial" w:cs="Arial"/>
          <w:sz w:val="24"/>
          <w:szCs w:val="24"/>
        </w:rPr>
      </w:pPr>
      <w:r w:rsidRPr="00724E1C">
        <w:rPr>
          <w:rFonts w:ascii="Arial" w:hAnsi="Arial" w:cs="Arial"/>
          <w:sz w:val="24"/>
          <w:szCs w:val="24"/>
        </w:rPr>
        <w:t>Low overall satisfaction with complaint outcomes</w:t>
      </w:r>
    </w:p>
    <w:p w14:paraId="7BC9BBD2" w14:textId="77777777" w:rsidR="00993A3C" w:rsidRPr="00724E1C" w:rsidRDefault="00993A3C" w:rsidP="008C1C1D">
      <w:pPr>
        <w:numPr>
          <w:ilvl w:val="0"/>
          <w:numId w:val="11"/>
        </w:numPr>
        <w:spacing w:after="160" w:line="259" w:lineRule="auto"/>
        <w:rPr>
          <w:rFonts w:ascii="Arial" w:hAnsi="Arial" w:cs="Arial"/>
          <w:sz w:val="24"/>
          <w:szCs w:val="24"/>
        </w:rPr>
      </w:pPr>
      <w:r w:rsidRPr="00724E1C">
        <w:rPr>
          <w:rFonts w:ascii="Arial" w:hAnsi="Arial" w:cs="Arial"/>
          <w:sz w:val="24"/>
          <w:szCs w:val="24"/>
        </w:rPr>
        <w:t>Concerns about communication and updates</w:t>
      </w:r>
    </w:p>
    <w:p w14:paraId="05375823" w14:textId="77777777" w:rsidR="00993A3C" w:rsidRPr="00724E1C" w:rsidRDefault="00993A3C" w:rsidP="008C1C1D">
      <w:pPr>
        <w:numPr>
          <w:ilvl w:val="0"/>
          <w:numId w:val="11"/>
        </w:numPr>
        <w:spacing w:after="160" w:line="259" w:lineRule="auto"/>
        <w:rPr>
          <w:rFonts w:ascii="Arial" w:hAnsi="Arial" w:cs="Arial"/>
          <w:sz w:val="24"/>
          <w:szCs w:val="24"/>
        </w:rPr>
      </w:pPr>
      <w:r w:rsidRPr="00724E1C">
        <w:rPr>
          <w:rFonts w:ascii="Arial" w:hAnsi="Arial" w:cs="Arial"/>
          <w:sz w:val="24"/>
          <w:szCs w:val="24"/>
        </w:rPr>
        <w:t>Mixed feedback regarding timeliness</w:t>
      </w:r>
    </w:p>
    <w:p w14:paraId="373CD91C" w14:textId="77777777" w:rsidR="00993A3C" w:rsidRPr="00724E1C" w:rsidRDefault="00993A3C" w:rsidP="00993A3C">
      <w:pPr>
        <w:spacing w:after="160" w:line="259" w:lineRule="auto"/>
        <w:rPr>
          <w:rFonts w:ascii="Arial" w:hAnsi="Arial" w:cs="Arial"/>
          <w:b/>
          <w:bCs/>
          <w:sz w:val="24"/>
          <w:szCs w:val="24"/>
        </w:rPr>
      </w:pPr>
      <w:r w:rsidRPr="00724E1C">
        <w:rPr>
          <w:rFonts w:ascii="Arial" w:hAnsi="Arial" w:cs="Arial"/>
          <w:b/>
          <w:bCs/>
          <w:sz w:val="24"/>
          <w:szCs w:val="24"/>
        </w:rPr>
        <w:t>Key facts:</w:t>
      </w:r>
    </w:p>
    <w:p w14:paraId="3461C8F6" w14:textId="77777777" w:rsidR="00993A3C" w:rsidRPr="00724E1C" w:rsidRDefault="00993A3C" w:rsidP="008C1C1D">
      <w:pPr>
        <w:numPr>
          <w:ilvl w:val="0"/>
          <w:numId w:val="12"/>
        </w:numPr>
        <w:spacing w:after="160" w:line="259" w:lineRule="auto"/>
        <w:rPr>
          <w:rFonts w:ascii="Arial" w:hAnsi="Arial" w:cs="Arial"/>
          <w:sz w:val="24"/>
          <w:szCs w:val="24"/>
        </w:rPr>
      </w:pPr>
      <w:r w:rsidRPr="00724E1C">
        <w:rPr>
          <w:rFonts w:ascii="Arial" w:hAnsi="Arial" w:cs="Arial"/>
          <w:sz w:val="24"/>
          <w:szCs w:val="24"/>
        </w:rPr>
        <w:t>Only a minority of tenants reported overall satisfaction with how their complaint was handled (</w:t>
      </w:r>
      <w:r w:rsidRPr="005858C5">
        <w:rPr>
          <w:rFonts w:ascii="Arial" w:hAnsi="Arial" w:cs="Arial"/>
          <w:b/>
          <w:bCs/>
          <w:sz w:val="24"/>
          <w:szCs w:val="24"/>
        </w:rPr>
        <w:t>66.2%)</w:t>
      </w:r>
    </w:p>
    <w:p w14:paraId="26674B47" w14:textId="77777777" w:rsidR="00993A3C" w:rsidRPr="00724E1C" w:rsidRDefault="00993A3C" w:rsidP="008C1C1D">
      <w:pPr>
        <w:numPr>
          <w:ilvl w:val="0"/>
          <w:numId w:val="12"/>
        </w:numPr>
        <w:spacing w:after="160" w:line="259" w:lineRule="auto"/>
        <w:rPr>
          <w:rFonts w:ascii="Arial" w:hAnsi="Arial" w:cs="Arial"/>
          <w:sz w:val="24"/>
          <w:szCs w:val="24"/>
        </w:rPr>
      </w:pPr>
      <w:r>
        <w:rPr>
          <w:rFonts w:ascii="Arial" w:hAnsi="Arial" w:cs="Arial"/>
          <w:sz w:val="24"/>
          <w:szCs w:val="24"/>
        </w:rPr>
        <w:t>Just over</w:t>
      </w:r>
      <w:r w:rsidRPr="00724E1C">
        <w:rPr>
          <w:rFonts w:ascii="Arial" w:hAnsi="Arial" w:cs="Arial"/>
          <w:sz w:val="24"/>
          <w:szCs w:val="24"/>
        </w:rPr>
        <w:t xml:space="preserve"> half felt they were kept informed throughout the process (</w:t>
      </w:r>
      <w:r w:rsidRPr="005858C5">
        <w:rPr>
          <w:rFonts w:ascii="Arial" w:hAnsi="Arial" w:cs="Arial"/>
          <w:b/>
          <w:bCs/>
          <w:sz w:val="24"/>
          <w:szCs w:val="24"/>
        </w:rPr>
        <w:t>60.5%)</w:t>
      </w:r>
    </w:p>
    <w:p w14:paraId="63BFA853" w14:textId="77777777" w:rsidR="00993A3C" w:rsidRPr="00CA5E4A" w:rsidRDefault="00993A3C" w:rsidP="008C1C1D">
      <w:pPr>
        <w:numPr>
          <w:ilvl w:val="0"/>
          <w:numId w:val="12"/>
        </w:numPr>
        <w:spacing w:after="160" w:line="259" w:lineRule="auto"/>
        <w:rPr>
          <w:rFonts w:ascii="Arial" w:hAnsi="Arial" w:cs="Arial"/>
          <w:sz w:val="24"/>
          <w:szCs w:val="24"/>
        </w:rPr>
      </w:pPr>
      <w:r w:rsidRPr="00724E1C">
        <w:rPr>
          <w:rFonts w:ascii="Arial" w:hAnsi="Arial" w:cs="Arial"/>
          <w:sz w:val="24"/>
          <w:szCs w:val="24"/>
        </w:rPr>
        <w:t>Ease of making a complaint remains an area requiring improvement (</w:t>
      </w:r>
      <w:r w:rsidRPr="005858C5">
        <w:rPr>
          <w:rFonts w:ascii="Arial" w:hAnsi="Arial" w:cs="Arial"/>
          <w:b/>
          <w:bCs/>
          <w:sz w:val="24"/>
          <w:szCs w:val="24"/>
        </w:rPr>
        <w:t>63%</w:t>
      </w:r>
      <w:r w:rsidRPr="00724E1C">
        <w:rPr>
          <w:rFonts w:ascii="Arial" w:hAnsi="Arial" w:cs="Arial"/>
          <w:sz w:val="24"/>
          <w:szCs w:val="24"/>
        </w:rPr>
        <w:t>)</w:t>
      </w:r>
    </w:p>
    <w:p w14:paraId="4AA96792" w14:textId="77777777" w:rsidR="00993A3C" w:rsidRDefault="00993A3C" w:rsidP="00993A3C">
      <w:pPr>
        <w:pStyle w:val="Heading2"/>
        <w:rPr>
          <w:rFonts w:cstheme="minorBidi"/>
          <w:lang w:eastAsia="en-GB"/>
        </w:rPr>
      </w:pPr>
      <w:r>
        <w:rPr>
          <w:rFonts w:ascii="Arial" w:hAnsi="Arial" w:cs="Arial"/>
          <w:color w:val="156082"/>
          <w:sz w:val="24"/>
          <w:szCs w:val="24"/>
        </w:rPr>
        <w:t>6.3 Key Insight from Tenant Feedback</w:t>
      </w:r>
    </w:p>
    <w:p w14:paraId="5FF729B3" w14:textId="77777777" w:rsidR="00993A3C" w:rsidRPr="00724E1C" w:rsidRDefault="00993A3C" w:rsidP="00993A3C">
      <w:pPr>
        <w:spacing w:after="160" w:line="259" w:lineRule="auto"/>
        <w:rPr>
          <w:rFonts w:ascii="Arial" w:hAnsi="Arial" w:cs="Arial"/>
          <w:sz w:val="24"/>
          <w:szCs w:val="24"/>
        </w:rPr>
      </w:pPr>
      <w:r w:rsidRPr="00724E1C">
        <w:rPr>
          <w:rFonts w:ascii="Arial" w:hAnsi="Arial" w:cs="Arial"/>
          <w:sz w:val="24"/>
          <w:szCs w:val="24"/>
        </w:rPr>
        <w:t>Combining TSM and transactional survey data shows:</w:t>
      </w:r>
    </w:p>
    <w:p w14:paraId="280793D1" w14:textId="77777777" w:rsidR="00993A3C" w:rsidRPr="00724E1C" w:rsidRDefault="00993A3C" w:rsidP="008C1C1D">
      <w:pPr>
        <w:numPr>
          <w:ilvl w:val="0"/>
          <w:numId w:val="13"/>
        </w:numPr>
        <w:spacing w:after="160" w:line="259" w:lineRule="auto"/>
        <w:rPr>
          <w:rFonts w:ascii="Arial" w:hAnsi="Arial" w:cs="Arial"/>
          <w:sz w:val="24"/>
          <w:szCs w:val="24"/>
        </w:rPr>
      </w:pPr>
      <w:r w:rsidRPr="00724E1C">
        <w:rPr>
          <w:rFonts w:ascii="Arial" w:hAnsi="Arial" w:cs="Arial"/>
          <w:sz w:val="24"/>
          <w:szCs w:val="24"/>
        </w:rPr>
        <w:t xml:space="preserve">Complaint handling is a </w:t>
      </w:r>
      <w:r w:rsidRPr="00724E1C">
        <w:rPr>
          <w:rFonts w:ascii="Arial" w:hAnsi="Arial" w:cs="Arial"/>
          <w:b/>
          <w:bCs/>
          <w:sz w:val="24"/>
          <w:szCs w:val="24"/>
        </w:rPr>
        <w:t>key driver of overall tenant satisfaction</w:t>
      </w:r>
    </w:p>
    <w:p w14:paraId="45BE7FF5" w14:textId="77777777" w:rsidR="00993A3C" w:rsidRPr="00724E1C" w:rsidRDefault="00993A3C" w:rsidP="008C1C1D">
      <w:pPr>
        <w:numPr>
          <w:ilvl w:val="0"/>
          <w:numId w:val="13"/>
        </w:numPr>
        <w:spacing w:after="160" w:line="259" w:lineRule="auto"/>
        <w:rPr>
          <w:rFonts w:ascii="Arial" w:hAnsi="Arial" w:cs="Arial"/>
          <w:sz w:val="24"/>
          <w:szCs w:val="24"/>
        </w:rPr>
      </w:pPr>
      <w:r w:rsidRPr="00724E1C">
        <w:rPr>
          <w:rFonts w:ascii="Arial" w:hAnsi="Arial" w:cs="Arial"/>
          <w:sz w:val="24"/>
          <w:szCs w:val="24"/>
        </w:rPr>
        <w:t>Communication and repairs performance are closely linked to complaint dissatisfaction</w:t>
      </w:r>
    </w:p>
    <w:p w14:paraId="383FBB56" w14:textId="77777777" w:rsidR="00993A3C" w:rsidRDefault="00993A3C" w:rsidP="00993A3C">
      <w:pPr>
        <w:rPr>
          <w:lang w:eastAsia="en-GB"/>
        </w:rPr>
      </w:pPr>
      <w:r>
        <w:rPr>
          <w:rFonts w:ascii="Arial" w:hAnsi="Arial" w:cs="Arial"/>
          <w:b/>
          <w:bCs/>
          <w:sz w:val="24"/>
          <w:szCs w:val="24"/>
        </w:rPr>
        <w:t>Key facts:</w:t>
      </w:r>
    </w:p>
    <w:p w14:paraId="0002AA36" w14:textId="77777777" w:rsidR="00993A3C" w:rsidRDefault="00993A3C" w:rsidP="00993A3C">
      <w:pPr>
        <w:rPr>
          <w:lang w:eastAsia="en-GB"/>
        </w:rPr>
      </w:pPr>
      <w:r>
        <w:rPr>
          <w:rFonts w:ascii="Arial" w:hAnsi="Arial" w:cs="Arial"/>
          <w:sz w:val="24"/>
          <w:szCs w:val="24"/>
        </w:rPr>
        <w:t>Tenants value:</w:t>
      </w:r>
    </w:p>
    <w:p w14:paraId="0148968A" w14:textId="77777777" w:rsidR="00993A3C" w:rsidRPr="00724E1C" w:rsidRDefault="00993A3C" w:rsidP="008C1C1D">
      <w:pPr>
        <w:numPr>
          <w:ilvl w:val="1"/>
          <w:numId w:val="13"/>
        </w:numPr>
        <w:spacing w:after="160" w:line="259" w:lineRule="auto"/>
        <w:rPr>
          <w:rFonts w:ascii="Arial" w:hAnsi="Arial" w:cs="Arial"/>
          <w:sz w:val="24"/>
          <w:szCs w:val="24"/>
        </w:rPr>
      </w:pPr>
      <w:r w:rsidRPr="00724E1C">
        <w:rPr>
          <w:rFonts w:ascii="Arial" w:hAnsi="Arial" w:cs="Arial"/>
          <w:sz w:val="24"/>
          <w:szCs w:val="24"/>
        </w:rPr>
        <w:t>Clear communication</w:t>
      </w:r>
    </w:p>
    <w:p w14:paraId="58C3D319" w14:textId="77777777" w:rsidR="00993A3C" w:rsidRPr="00724E1C" w:rsidRDefault="00993A3C" w:rsidP="008C1C1D">
      <w:pPr>
        <w:numPr>
          <w:ilvl w:val="1"/>
          <w:numId w:val="13"/>
        </w:numPr>
        <w:spacing w:after="160" w:line="259" w:lineRule="auto"/>
        <w:rPr>
          <w:rFonts w:ascii="Arial" w:hAnsi="Arial" w:cs="Arial"/>
          <w:sz w:val="24"/>
          <w:szCs w:val="24"/>
        </w:rPr>
      </w:pPr>
      <w:r w:rsidRPr="00724E1C">
        <w:rPr>
          <w:rFonts w:ascii="Arial" w:hAnsi="Arial" w:cs="Arial"/>
          <w:sz w:val="24"/>
          <w:szCs w:val="24"/>
        </w:rPr>
        <w:t>Timely updates</w:t>
      </w:r>
    </w:p>
    <w:p w14:paraId="6B8638C6" w14:textId="77777777" w:rsidR="00993A3C" w:rsidRPr="00724E1C" w:rsidRDefault="00993A3C" w:rsidP="008C1C1D">
      <w:pPr>
        <w:numPr>
          <w:ilvl w:val="1"/>
          <w:numId w:val="13"/>
        </w:numPr>
        <w:spacing w:after="160" w:line="259" w:lineRule="auto"/>
        <w:rPr>
          <w:rFonts w:ascii="Arial" w:hAnsi="Arial" w:cs="Arial"/>
          <w:sz w:val="24"/>
          <w:szCs w:val="24"/>
        </w:rPr>
      </w:pPr>
      <w:r w:rsidRPr="00724E1C">
        <w:rPr>
          <w:rFonts w:ascii="Arial" w:hAnsi="Arial" w:cs="Arial"/>
          <w:sz w:val="24"/>
          <w:szCs w:val="24"/>
        </w:rPr>
        <w:t>Resolution of issues first time</w:t>
      </w:r>
    </w:p>
    <w:p w14:paraId="173CF646" w14:textId="77777777" w:rsidR="00993A3C" w:rsidRDefault="00993A3C" w:rsidP="00993A3C">
      <w:pPr>
        <w:rPr>
          <w:lang w:eastAsia="en-GB"/>
        </w:rPr>
      </w:pPr>
      <w:r>
        <w:rPr>
          <w:rFonts w:ascii="Arial" w:hAnsi="Arial" w:cs="Arial"/>
          <w:sz w:val="24"/>
          <w:szCs w:val="24"/>
        </w:rPr>
        <w:t>These satisfaction results provide useful insight into tenant experience and help explain the complaint themes explored in the following section.</w:t>
      </w:r>
    </w:p>
    <w:p w14:paraId="18C0961A" w14:textId="77777777" w:rsidR="00993A3C" w:rsidRPr="00213267" w:rsidRDefault="00993A3C" w:rsidP="00993A3C">
      <w:pPr>
        <w:pStyle w:val="Heading1"/>
        <w:spacing w:before="360" w:after="80"/>
        <w:rPr>
          <w:rFonts w:cstheme="minorBidi"/>
          <w:b/>
          <w:bCs/>
          <w:sz w:val="40"/>
          <w:szCs w:val="40"/>
          <w:lang w:eastAsia="en-GB"/>
        </w:rPr>
      </w:pPr>
      <w:r w:rsidRPr="00213267">
        <w:rPr>
          <w:rFonts w:ascii="Arial" w:hAnsi="Arial" w:cs="Arial"/>
          <w:b/>
          <w:bCs/>
          <w:color w:val="156082"/>
          <w:sz w:val="28"/>
          <w:szCs w:val="28"/>
        </w:rPr>
        <w:t>7. Complaints Analysis and Key Themes</w:t>
      </w:r>
    </w:p>
    <w:p w14:paraId="2F4B1F8A" w14:textId="77777777" w:rsidR="00993A3C" w:rsidRDefault="00993A3C" w:rsidP="00993A3C">
      <w:pPr>
        <w:pStyle w:val="Heading2"/>
        <w:rPr>
          <w:rFonts w:cstheme="minorBidi"/>
          <w:lang w:eastAsia="en-GB"/>
        </w:rPr>
      </w:pPr>
      <w:r>
        <w:rPr>
          <w:rFonts w:ascii="Arial" w:hAnsi="Arial" w:cs="Arial"/>
          <w:color w:val="156082"/>
          <w:sz w:val="24"/>
          <w:szCs w:val="24"/>
        </w:rPr>
        <w:t>7.1 What tenants complained about</w:t>
      </w:r>
    </w:p>
    <w:p w14:paraId="7005BE88" w14:textId="77777777" w:rsidR="00993A3C" w:rsidRPr="00724E1C" w:rsidRDefault="00993A3C" w:rsidP="00993A3C">
      <w:pPr>
        <w:spacing w:after="160" w:line="259" w:lineRule="auto"/>
        <w:rPr>
          <w:rFonts w:ascii="Arial" w:hAnsi="Arial" w:cs="Arial"/>
          <w:sz w:val="24"/>
          <w:szCs w:val="24"/>
        </w:rPr>
      </w:pPr>
      <w:r w:rsidRPr="00724E1C">
        <w:rPr>
          <w:rFonts w:ascii="Arial" w:hAnsi="Arial" w:cs="Arial"/>
          <w:sz w:val="24"/>
          <w:szCs w:val="24"/>
        </w:rPr>
        <w:t>Analysis of complaints during 2025/26 identified the following key themes:</w:t>
      </w:r>
    </w:p>
    <w:p w14:paraId="276B5999" w14:textId="77777777" w:rsidR="00993A3C" w:rsidRPr="00724E1C" w:rsidRDefault="00993A3C" w:rsidP="00993A3C">
      <w:pPr>
        <w:spacing w:after="160" w:line="259" w:lineRule="auto"/>
        <w:rPr>
          <w:rFonts w:ascii="Arial" w:hAnsi="Arial" w:cs="Arial"/>
          <w:b/>
          <w:bCs/>
          <w:sz w:val="24"/>
          <w:szCs w:val="24"/>
        </w:rPr>
      </w:pPr>
      <w:r w:rsidRPr="00724E1C">
        <w:rPr>
          <w:rFonts w:ascii="Arial" w:hAnsi="Arial" w:cs="Arial"/>
          <w:b/>
          <w:bCs/>
          <w:sz w:val="24"/>
          <w:szCs w:val="24"/>
        </w:rPr>
        <w:t>Repairs and Maintenance</w:t>
      </w:r>
    </w:p>
    <w:p w14:paraId="5C591587" w14:textId="77777777" w:rsidR="00993A3C" w:rsidRPr="00724E1C" w:rsidRDefault="00993A3C" w:rsidP="008C1C1D">
      <w:pPr>
        <w:numPr>
          <w:ilvl w:val="0"/>
          <w:numId w:val="14"/>
        </w:numPr>
        <w:spacing w:after="160" w:line="259" w:lineRule="auto"/>
        <w:rPr>
          <w:rFonts w:ascii="Arial" w:hAnsi="Arial" w:cs="Arial"/>
          <w:sz w:val="24"/>
          <w:szCs w:val="24"/>
        </w:rPr>
      </w:pPr>
      <w:r w:rsidRPr="00724E1C">
        <w:rPr>
          <w:rFonts w:ascii="Arial" w:hAnsi="Arial" w:cs="Arial"/>
          <w:sz w:val="24"/>
          <w:szCs w:val="24"/>
        </w:rPr>
        <w:lastRenderedPageBreak/>
        <w:t>Delays in completing repairs</w:t>
      </w:r>
    </w:p>
    <w:p w14:paraId="609BB8CD" w14:textId="77777777" w:rsidR="00993A3C" w:rsidRPr="00724E1C" w:rsidRDefault="00993A3C" w:rsidP="008C1C1D">
      <w:pPr>
        <w:numPr>
          <w:ilvl w:val="0"/>
          <w:numId w:val="14"/>
        </w:numPr>
        <w:spacing w:after="160" w:line="259" w:lineRule="auto"/>
        <w:rPr>
          <w:rFonts w:ascii="Arial" w:hAnsi="Arial" w:cs="Arial"/>
          <w:sz w:val="24"/>
          <w:szCs w:val="24"/>
        </w:rPr>
      </w:pPr>
      <w:r w:rsidRPr="00724E1C">
        <w:rPr>
          <w:rFonts w:ascii="Arial" w:hAnsi="Arial" w:cs="Arial"/>
          <w:sz w:val="24"/>
          <w:szCs w:val="24"/>
        </w:rPr>
        <w:t>Poor quality of work</w:t>
      </w:r>
    </w:p>
    <w:p w14:paraId="510D8BBB" w14:textId="77777777" w:rsidR="00993A3C" w:rsidRPr="00724E1C" w:rsidRDefault="00993A3C" w:rsidP="008C1C1D">
      <w:pPr>
        <w:numPr>
          <w:ilvl w:val="0"/>
          <w:numId w:val="14"/>
        </w:numPr>
        <w:spacing w:after="160" w:line="259" w:lineRule="auto"/>
        <w:rPr>
          <w:rFonts w:ascii="Arial" w:hAnsi="Arial" w:cs="Arial"/>
          <w:sz w:val="24"/>
          <w:szCs w:val="24"/>
        </w:rPr>
      </w:pPr>
      <w:r w:rsidRPr="00724E1C">
        <w:rPr>
          <w:rFonts w:ascii="Arial" w:hAnsi="Arial" w:cs="Arial"/>
          <w:sz w:val="24"/>
          <w:szCs w:val="24"/>
        </w:rPr>
        <w:t>Repeat visits and unresolved issues</w:t>
      </w:r>
    </w:p>
    <w:p w14:paraId="0FB6570F" w14:textId="77777777" w:rsidR="00993A3C" w:rsidRPr="00724E1C" w:rsidRDefault="00993A3C" w:rsidP="00993A3C">
      <w:pPr>
        <w:spacing w:after="160" w:line="259" w:lineRule="auto"/>
        <w:rPr>
          <w:rFonts w:ascii="Arial" w:hAnsi="Arial" w:cs="Arial"/>
          <w:b/>
          <w:bCs/>
          <w:sz w:val="24"/>
          <w:szCs w:val="24"/>
        </w:rPr>
      </w:pPr>
      <w:r w:rsidRPr="00724E1C">
        <w:rPr>
          <w:rFonts w:ascii="Arial" w:hAnsi="Arial" w:cs="Arial"/>
          <w:b/>
          <w:bCs/>
          <w:sz w:val="24"/>
          <w:szCs w:val="24"/>
        </w:rPr>
        <w:t>Communication</w:t>
      </w:r>
    </w:p>
    <w:p w14:paraId="613690EC" w14:textId="77777777" w:rsidR="00993A3C" w:rsidRPr="00724E1C" w:rsidRDefault="00993A3C" w:rsidP="008C1C1D">
      <w:pPr>
        <w:numPr>
          <w:ilvl w:val="0"/>
          <w:numId w:val="15"/>
        </w:numPr>
        <w:spacing w:after="160" w:line="259" w:lineRule="auto"/>
        <w:rPr>
          <w:rFonts w:ascii="Arial" w:hAnsi="Arial" w:cs="Arial"/>
          <w:sz w:val="24"/>
          <w:szCs w:val="24"/>
        </w:rPr>
      </w:pPr>
      <w:r w:rsidRPr="00724E1C">
        <w:rPr>
          <w:rFonts w:ascii="Arial" w:hAnsi="Arial" w:cs="Arial"/>
          <w:sz w:val="24"/>
          <w:szCs w:val="24"/>
        </w:rPr>
        <w:t>Lack of updates on progress</w:t>
      </w:r>
    </w:p>
    <w:p w14:paraId="0562899A" w14:textId="77777777" w:rsidR="00993A3C" w:rsidRPr="00724E1C" w:rsidRDefault="00993A3C" w:rsidP="008C1C1D">
      <w:pPr>
        <w:numPr>
          <w:ilvl w:val="0"/>
          <w:numId w:val="15"/>
        </w:numPr>
        <w:spacing w:after="160" w:line="259" w:lineRule="auto"/>
        <w:rPr>
          <w:rFonts w:ascii="Arial" w:hAnsi="Arial" w:cs="Arial"/>
          <w:sz w:val="24"/>
          <w:szCs w:val="24"/>
        </w:rPr>
      </w:pPr>
      <w:r w:rsidRPr="00724E1C">
        <w:rPr>
          <w:rFonts w:ascii="Arial" w:hAnsi="Arial" w:cs="Arial"/>
          <w:sz w:val="24"/>
          <w:szCs w:val="24"/>
        </w:rPr>
        <w:t>Difficulty contacting services</w:t>
      </w:r>
    </w:p>
    <w:p w14:paraId="30458095" w14:textId="77777777" w:rsidR="00993A3C" w:rsidRPr="00724E1C" w:rsidRDefault="00993A3C" w:rsidP="008C1C1D">
      <w:pPr>
        <w:numPr>
          <w:ilvl w:val="0"/>
          <w:numId w:val="15"/>
        </w:numPr>
        <w:spacing w:after="160" w:line="259" w:lineRule="auto"/>
        <w:rPr>
          <w:rFonts w:ascii="Arial" w:hAnsi="Arial" w:cs="Arial"/>
          <w:sz w:val="24"/>
          <w:szCs w:val="24"/>
        </w:rPr>
      </w:pPr>
      <w:r w:rsidRPr="00724E1C">
        <w:rPr>
          <w:rFonts w:ascii="Arial" w:hAnsi="Arial" w:cs="Arial"/>
          <w:sz w:val="24"/>
          <w:szCs w:val="24"/>
        </w:rPr>
        <w:t>Unclear expectations</w:t>
      </w:r>
    </w:p>
    <w:p w14:paraId="7562B156" w14:textId="77777777" w:rsidR="00993A3C" w:rsidRPr="00724E1C" w:rsidRDefault="00993A3C" w:rsidP="00993A3C">
      <w:pPr>
        <w:spacing w:after="160" w:line="259" w:lineRule="auto"/>
        <w:rPr>
          <w:rFonts w:ascii="Arial" w:hAnsi="Arial" w:cs="Arial"/>
          <w:b/>
          <w:bCs/>
          <w:sz w:val="24"/>
          <w:szCs w:val="24"/>
        </w:rPr>
      </w:pPr>
      <w:r w:rsidRPr="00724E1C">
        <w:rPr>
          <w:rFonts w:ascii="Arial" w:hAnsi="Arial" w:cs="Arial"/>
          <w:b/>
          <w:bCs/>
          <w:sz w:val="24"/>
          <w:szCs w:val="24"/>
        </w:rPr>
        <w:t>Customer Care / Staff Conduct</w:t>
      </w:r>
    </w:p>
    <w:p w14:paraId="663A2EF2" w14:textId="77777777" w:rsidR="00993A3C" w:rsidRPr="00724E1C" w:rsidRDefault="00993A3C" w:rsidP="008C1C1D">
      <w:pPr>
        <w:numPr>
          <w:ilvl w:val="0"/>
          <w:numId w:val="16"/>
        </w:numPr>
        <w:spacing w:after="160" w:line="259" w:lineRule="auto"/>
        <w:rPr>
          <w:rFonts w:ascii="Arial" w:hAnsi="Arial" w:cs="Arial"/>
          <w:sz w:val="24"/>
          <w:szCs w:val="24"/>
        </w:rPr>
      </w:pPr>
      <w:r w:rsidRPr="00724E1C">
        <w:rPr>
          <w:rFonts w:ascii="Arial" w:hAnsi="Arial" w:cs="Arial"/>
          <w:sz w:val="24"/>
          <w:szCs w:val="24"/>
        </w:rPr>
        <w:t>Perceptions of staff not listening</w:t>
      </w:r>
    </w:p>
    <w:p w14:paraId="6127D9BF" w14:textId="77777777" w:rsidR="00993A3C" w:rsidRPr="00724E1C" w:rsidRDefault="00993A3C" w:rsidP="008C1C1D">
      <w:pPr>
        <w:numPr>
          <w:ilvl w:val="0"/>
          <w:numId w:val="16"/>
        </w:numPr>
        <w:spacing w:after="160" w:line="259" w:lineRule="auto"/>
        <w:rPr>
          <w:rFonts w:ascii="Arial" w:hAnsi="Arial" w:cs="Arial"/>
          <w:sz w:val="24"/>
          <w:szCs w:val="24"/>
        </w:rPr>
      </w:pPr>
      <w:r w:rsidRPr="00724E1C">
        <w:rPr>
          <w:rFonts w:ascii="Arial" w:hAnsi="Arial" w:cs="Arial"/>
          <w:sz w:val="24"/>
          <w:szCs w:val="24"/>
        </w:rPr>
        <w:t>Lack of empathy in responses</w:t>
      </w:r>
    </w:p>
    <w:p w14:paraId="50D95A70" w14:textId="77777777" w:rsidR="00993A3C" w:rsidRPr="00724E1C" w:rsidRDefault="00993A3C" w:rsidP="00993A3C">
      <w:pPr>
        <w:spacing w:after="160" w:line="259" w:lineRule="auto"/>
        <w:rPr>
          <w:rFonts w:ascii="Arial" w:hAnsi="Arial" w:cs="Arial"/>
          <w:b/>
          <w:bCs/>
          <w:sz w:val="24"/>
          <w:szCs w:val="24"/>
        </w:rPr>
      </w:pPr>
      <w:r w:rsidRPr="00724E1C">
        <w:rPr>
          <w:rFonts w:ascii="Arial" w:hAnsi="Arial" w:cs="Arial"/>
          <w:b/>
          <w:bCs/>
          <w:sz w:val="24"/>
          <w:szCs w:val="24"/>
        </w:rPr>
        <w:t>Response Times and Case Handling</w:t>
      </w:r>
    </w:p>
    <w:p w14:paraId="3D6F63AA" w14:textId="77777777" w:rsidR="00993A3C" w:rsidRPr="00724E1C" w:rsidRDefault="00993A3C" w:rsidP="008C1C1D">
      <w:pPr>
        <w:numPr>
          <w:ilvl w:val="0"/>
          <w:numId w:val="17"/>
        </w:numPr>
        <w:spacing w:after="160" w:line="259" w:lineRule="auto"/>
        <w:rPr>
          <w:rFonts w:ascii="Arial" w:hAnsi="Arial" w:cs="Arial"/>
          <w:sz w:val="24"/>
          <w:szCs w:val="24"/>
        </w:rPr>
      </w:pPr>
      <w:r w:rsidRPr="00724E1C">
        <w:rPr>
          <w:rFonts w:ascii="Arial" w:hAnsi="Arial" w:cs="Arial"/>
          <w:sz w:val="24"/>
          <w:szCs w:val="24"/>
        </w:rPr>
        <w:t>Delays in complex cases</w:t>
      </w:r>
    </w:p>
    <w:p w14:paraId="754F3697" w14:textId="77777777" w:rsidR="00993A3C" w:rsidRPr="00724E1C" w:rsidRDefault="00993A3C" w:rsidP="008C1C1D">
      <w:pPr>
        <w:numPr>
          <w:ilvl w:val="0"/>
          <w:numId w:val="17"/>
        </w:numPr>
        <w:spacing w:after="160" w:line="259" w:lineRule="auto"/>
        <w:rPr>
          <w:rFonts w:ascii="Arial" w:hAnsi="Arial" w:cs="Arial"/>
          <w:sz w:val="24"/>
          <w:szCs w:val="24"/>
        </w:rPr>
      </w:pPr>
      <w:r w:rsidRPr="00724E1C">
        <w:rPr>
          <w:rFonts w:ascii="Arial" w:hAnsi="Arial" w:cs="Arial"/>
          <w:sz w:val="24"/>
          <w:szCs w:val="24"/>
        </w:rPr>
        <w:t>Inconsistent handling at Stage 2</w:t>
      </w:r>
    </w:p>
    <w:p w14:paraId="7AEE23C8" w14:textId="77777777" w:rsidR="00993A3C" w:rsidRPr="00724E1C" w:rsidRDefault="00993A3C" w:rsidP="00993A3C">
      <w:pPr>
        <w:spacing w:after="160" w:line="259" w:lineRule="auto"/>
        <w:rPr>
          <w:rFonts w:ascii="Arial" w:hAnsi="Arial" w:cs="Arial"/>
          <w:sz w:val="24"/>
          <w:szCs w:val="24"/>
        </w:rPr>
      </w:pPr>
      <w:r w:rsidRPr="00724E1C">
        <w:rPr>
          <w:rFonts w:ascii="Arial" w:hAnsi="Arial" w:cs="Arial"/>
          <w:sz w:val="24"/>
          <w:szCs w:val="24"/>
        </w:rPr>
        <w:t xml:space="preserve">These themes are consistent with prior analysis, particularly in relation to repairs and communication issues. </w:t>
      </w:r>
    </w:p>
    <w:p w14:paraId="1CDFA346" w14:textId="77777777" w:rsidR="00993A3C" w:rsidRDefault="00993A3C" w:rsidP="00993A3C">
      <w:pPr>
        <w:pStyle w:val="Heading2"/>
        <w:rPr>
          <w:rFonts w:cstheme="minorBidi"/>
          <w:lang w:eastAsia="en-GB"/>
        </w:rPr>
      </w:pPr>
      <w:r>
        <w:rPr>
          <w:rFonts w:ascii="Arial" w:hAnsi="Arial" w:cs="Arial"/>
          <w:color w:val="156082"/>
          <w:sz w:val="24"/>
          <w:szCs w:val="24"/>
        </w:rPr>
        <w:t>7.2 Why complaints were escalated to Stage 2</w:t>
      </w:r>
    </w:p>
    <w:p w14:paraId="4A877265" w14:textId="77777777" w:rsidR="00993A3C" w:rsidRPr="00724E1C" w:rsidRDefault="00993A3C" w:rsidP="00993A3C">
      <w:pPr>
        <w:spacing w:after="160" w:line="259" w:lineRule="auto"/>
        <w:rPr>
          <w:rFonts w:ascii="Arial" w:hAnsi="Arial" w:cs="Arial"/>
          <w:sz w:val="24"/>
          <w:szCs w:val="24"/>
        </w:rPr>
      </w:pPr>
      <w:r w:rsidRPr="00724E1C">
        <w:rPr>
          <w:rFonts w:ascii="Arial" w:hAnsi="Arial" w:cs="Arial"/>
          <w:sz w:val="24"/>
          <w:szCs w:val="24"/>
        </w:rPr>
        <w:t>We looked at why complaints get escalated. The main reasons are:</w:t>
      </w:r>
    </w:p>
    <w:tbl>
      <w:tblPr>
        <w:tblStyle w:val="GridTable4-Accent1"/>
        <w:tblW w:w="0" w:type="dxa"/>
        <w:tblLook w:val="04A0" w:firstRow="1" w:lastRow="0" w:firstColumn="1" w:lastColumn="0" w:noHBand="0" w:noVBand="1"/>
      </w:tblPr>
      <w:tblGrid>
        <w:gridCol w:w="2578"/>
        <w:gridCol w:w="3051"/>
        <w:gridCol w:w="3387"/>
      </w:tblGrid>
      <w:tr w:rsidR="00993A3C" w:rsidRPr="00127615" w14:paraId="44A442C3" w14:textId="77777777" w:rsidTr="006F075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05" w:type="dxa"/>
            <w:hideMark/>
          </w:tcPr>
          <w:p w14:paraId="493C6ED9" w14:textId="77777777" w:rsidR="00993A3C" w:rsidRPr="00127615" w:rsidRDefault="00993A3C" w:rsidP="006F0759">
            <w:pPr>
              <w:jc w:val="center"/>
              <w:textAlignment w:val="baseline"/>
              <w:rPr>
                <w:rFonts w:ascii="Segoe UI" w:eastAsia="Times New Roman" w:hAnsi="Segoe UI" w:cs="Segoe UI"/>
                <w:color w:val="F5F5F5"/>
                <w:kern w:val="0"/>
                <w:sz w:val="24"/>
                <w:szCs w:val="24"/>
                <w:lang w:eastAsia="en-GB"/>
                <w14:ligatures w14:val="none"/>
              </w:rPr>
            </w:pPr>
            <w:r w:rsidRPr="00127615">
              <w:rPr>
                <w:rFonts w:ascii="Arial" w:eastAsia="Times New Roman" w:hAnsi="Arial" w:cs="Arial"/>
                <w:color w:val="FFFFFF"/>
                <w:kern w:val="0"/>
                <w:sz w:val="24"/>
                <w:szCs w:val="24"/>
                <w:lang w:val="en-US" w:eastAsia="en-GB"/>
                <w14:ligatures w14:val="none"/>
              </w:rPr>
              <w:t>Reason for escalation</w:t>
            </w:r>
            <w:r w:rsidRPr="00127615">
              <w:rPr>
                <w:rFonts w:ascii="Arial" w:eastAsia="Times New Roman" w:hAnsi="Arial" w:cs="Arial"/>
                <w:color w:val="FFFFFF"/>
                <w:kern w:val="0"/>
                <w:sz w:val="24"/>
                <w:szCs w:val="24"/>
                <w:lang w:eastAsia="en-GB"/>
                <w14:ligatures w14:val="none"/>
              </w:rPr>
              <w:t> </w:t>
            </w:r>
          </w:p>
        </w:tc>
        <w:tc>
          <w:tcPr>
            <w:tcW w:w="3405" w:type="dxa"/>
            <w:hideMark/>
          </w:tcPr>
          <w:p w14:paraId="2E7552B9" w14:textId="77777777" w:rsidR="00993A3C" w:rsidRPr="00127615" w:rsidRDefault="00993A3C" w:rsidP="006F0759">
            <w:pPr>
              <w:jc w:val="center"/>
              <w:textAlignment w:val="baseline"/>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F5F5F5"/>
                <w:kern w:val="0"/>
                <w:sz w:val="24"/>
                <w:szCs w:val="24"/>
                <w:lang w:eastAsia="en-GB"/>
                <w14:ligatures w14:val="none"/>
              </w:rPr>
            </w:pPr>
            <w:r w:rsidRPr="00127615">
              <w:rPr>
                <w:rFonts w:ascii="Arial" w:eastAsia="Times New Roman" w:hAnsi="Arial" w:cs="Arial"/>
                <w:color w:val="FFFFFF"/>
                <w:kern w:val="0"/>
                <w:sz w:val="24"/>
                <w:szCs w:val="24"/>
                <w:lang w:val="en-US" w:eastAsia="en-GB"/>
                <w14:ligatures w14:val="none"/>
              </w:rPr>
              <w:t>Critical success factor</w:t>
            </w:r>
            <w:r w:rsidRPr="00127615">
              <w:rPr>
                <w:rFonts w:ascii="Arial" w:eastAsia="Times New Roman" w:hAnsi="Arial" w:cs="Arial"/>
                <w:color w:val="FFFFFF"/>
                <w:kern w:val="0"/>
                <w:sz w:val="24"/>
                <w:szCs w:val="24"/>
                <w:lang w:eastAsia="en-GB"/>
                <w14:ligatures w14:val="none"/>
              </w:rPr>
              <w:t> </w:t>
            </w:r>
          </w:p>
        </w:tc>
        <w:tc>
          <w:tcPr>
            <w:tcW w:w="3405" w:type="dxa"/>
            <w:hideMark/>
          </w:tcPr>
          <w:p w14:paraId="65F35F84" w14:textId="77777777" w:rsidR="00993A3C" w:rsidRPr="00127615" w:rsidRDefault="00993A3C" w:rsidP="006F0759">
            <w:pPr>
              <w:jc w:val="center"/>
              <w:textAlignment w:val="baseline"/>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F5F5F5"/>
                <w:kern w:val="0"/>
                <w:sz w:val="24"/>
                <w:szCs w:val="24"/>
                <w:lang w:eastAsia="en-GB"/>
                <w14:ligatures w14:val="none"/>
              </w:rPr>
            </w:pPr>
            <w:r w:rsidRPr="00127615">
              <w:rPr>
                <w:rFonts w:ascii="Arial" w:eastAsia="Times New Roman" w:hAnsi="Arial" w:cs="Arial"/>
                <w:color w:val="FFFFFF"/>
                <w:kern w:val="0"/>
                <w:sz w:val="24"/>
                <w:szCs w:val="24"/>
                <w:lang w:val="en-US" w:eastAsia="en-GB"/>
                <w14:ligatures w14:val="none"/>
              </w:rPr>
              <w:t>Assurance comment</w:t>
            </w:r>
            <w:r w:rsidRPr="00127615">
              <w:rPr>
                <w:rFonts w:ascii="Arial" w:eastAsia="Times New Roman" w:hAnsi="Arial" w:cs="Arial"/>
                <w:color w:val="FFFFFF"/>
                <w:kern w:val="0"/>
                <w:sz w:val="24"/>
                <w:szCs w:val="24"/>
                <w:lang w:eastAsia="en-GB"/>
                <w14:ligatures w14:val="none"/>
              </w:rPr>
              <w:t> </w:t>
            </w:r>
          </w:p>
        </w:tc>
      </w:tr>
      <w:tr w:rsidR="00993A3C" w:rsidRPr="00127615" w14:paraId="175768E6" w14:textId="77777777" w:rsidTr="006F075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05" w:type="dxa"/>
            <w:hideMark/>
          </w:tcPr>
          <w:p w14:paraId="6CA21DAF" w14:textId="77777777" w:rsidR="00993A3C" w:rsidRPr="00127615" w:rsidRDefault="00993A3C" w:rsidP="006F0759">
            <w:pPr>
              <w:textAlignment w:val="baseline"/>
              <w:rPr>
                <w:rFonts w:ascii="Segoe UI" w:eastAsia="Times New Roman" w:hAnsi="Segoe UI" w:cs="Segoe UI"/>
                <w:kern w:val="0"/>
                <w:sz w:val="24"/>
                <w:szCs w:val="24"/>
                <w:lang w:eastAsia="en-GB"/>
                <w14:ligatures w14:val="none"/>
              </w:rPr>
            </w:pPr>
            <w:r w:rsidRPr="00127615">
              <w:rPr>
                <w:rFonts w:ascii="Arial" w:eastAsia="Times New Roman" w:hAnsi="Arial" w:cs="Arial"/>
                <w:kern w:val="0"/>
                <w:sz w:val="24"/>
                <w:szCs w:val="24"/>
                <w:lang w:val="en-US" w:eastAsia="en-GB"/>
                <w14:ligatures w14:val="none"/>
              </w:rPr>
              <w:t>Issue not resolved at Stage 1</w:t>
            </w:r>
            <w:r w:rsidRPr="00127615">
              <w:rPr>
                <w:rFonts w:ascii="Arial" w:eastAsia="Times New Roman" w:hAnsi="Arial" w:cs="Arial"/>
                <w:kern w:val="0"/>
                <w:sz w:val="24"/>
                <w:szCs w:val="24"/>
                <w:lang w:eastAsia="en-GB"/>
                <w14:ligatures w14:val="none"/>
              </w:rPr>
              <w:t> </w:t>
            </w:r>
          </w:p>
        </w:tc>
        <w:tc>
          <w:tcPr>
            <w:tcW w:w="3405" w:type="dxa"/>
            <w:hideMark/>
          </w:tcPr>
          <w:p w14:paraId="2259C387" w14:textId="77777777" w:rsidR="00993A3C" w:rsidRPr="00127615" w:rsidRDefault="00993A3C" w:rsidP="006F0759">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kern w:val="0"/>
                <w:sz w:val="24"/>
                <w:szCs w:val="24"/>
                <w:lang w:eastAsia="en-GB"/>
                <w14:ligatures w14:val="none"/>
              </w:rPr>
            </w:pPr>
            <w:r w:rsidRPr="00127615">
              <w:rPr>
                <w:rFonts w:ascii="Arial" w:eastAsia="Times New Roman" w:hAnsi="Arial" w:cs="Arial"/>
                <w:kern w:val="0"/>
                <w:sz w:val="24"/>
                <w:szCs w:val="24"/>
                <w:lang w:val="en-US" w:eastAsia="en-GB"/>
                <w14:ligatures w14:val="none"/>
              </w:rPr>
              <w:t>Fix core issues such as repairs / ASB, not just the complaint process</w:t>
            </w:r>
            <w:r w:rsidRPr="00127615">
              <w:rPr>
                <w:rFonts w:ascii="Arial" w:eastAsia="Times New Roman" w:hAnsi="Arial" w:cs="Arial"/>
                <w:kern w:val="0"/>
                <w:sz w:val="24"/>
                <w:szCs w:val="24"/>
                <w:lang w:eastAsia="en-GB"/>
                <w14:ligatures w14:val="none"/>
              </w:rPr>
              <w:t> </w:t>
            </w:r>
          </w:p>
        </w:tc>
        <w:tc>
          <w:tcPr>
            <w:tcW w:w="3405" w:type="dxa"/>
            <w:hideMark/>
          </w:tcPr>
          <w:p w14:paraId="68AEDCBF" w14:textId="77777777" w:rsidR="00993A3C" w:rsidRPr="00127615" w:rsidRDefault="00993A3C" w:rsidP="006F0759">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kern w:val="0"/>
                <w:sz w:val="24"/>
                <w:szCs w:val="24"/>
                <w:lang w:eastAsia="en-GB"/>
                <w14:ligatures w14:val="none"/>
              </w:rPr>
            </w:pPr>
            <w:r w:rsidRPr="00127615">
              <w:rPr>
                <w:rFonts w:ascii="Arial" w:eastAsia="Times New Roman" w:hAnsi="Arial" w:cs="Arial"/>
                <w:kern w:val="0"/>
                <w:sz w:val="24"/>
                <w:szCs w:val="24"/>
                <w:lang w:val="en-US" w:eastAsia="en-GB"/>
                <w14:ligatures w14:val="none"/>
              </w:rPr>
              <w:t>Escalation happens most often where the underlying problem remains unresolved.</w:t>
            </w:r>
            <w:r w:rsidRPr="00127615">
              <w:rPr>
                <w:rFonts w:ascii="Arial" w:eastAsia="Times New Roman" w:hAnsi="Arial" w:cs="Arial"/>
                <w:kern w:val="0"/>
                <w:sz w:val="24"/>
                <w:szCs w:val="24"/>
                <w:lang w:eastAsia="en-GB"/>
                <w14:ligatures w14:val="none"/>
              </w:rPr>
              <w:t> </w:t>
            </w:r>
          </w:p>
        </w:tc>
      </w:tr>
      <w:tr w:rsidR="00993A3C" w:rsidRPr="00127615" w14:paraId="0A9CF1FD" w14:textId="77777777" w:rsidTr="006F0759">
        <w:trPr>
          <w:trHeight w:val="300"/>
        </w:trPr>
        <w:tc>
          <w:tcPr>
            <w:cnfStyle w:val="001000000000" w:firstRow="0" w:lastRow="0" w:firstColumn="1" w:lastColumn="0" w:oddVBand="0" w:evenVBand="0" w:oddHBand="0" w:evenHBand="0" w:firstRowFirstColumn="0" w:firstRowLastColumn="0" w:lastRowFirstColumn="0" w:lastRowLastColumn="0"/>
            <w:tcW w:w="3405" w:type="dxa"/>
            <w:hideMark/>
          </w:tcPr>
          <w:p w14:paraId="0F600D69" w14:textId="77777777" w:rsidR="00993A3C" w:rsidRPr="00127615" w:rsidRDefault="00993A3C" w:rsidP="006F0759">
            <w:pPr>
              <w:textAlignment w:val="baseline"/>
              <w:rPr>
                <w:rFonts w:ascii="Segoe UI" w:eastAsia="Times New Roman" w:hAnsi="Segoe UI" w:cs="Segoe UI"/>
                <w:kern w:val="0"/>
                <w:sz w:val="24"/>
                <w:szCs w:val="24"/>
                <w:lang w:eastAsia="en-GB"/>
                <w14:ligatures w14:val="none"/>
              </w:rPr>
            </w:pPr>
            <w:r w:rsidRPr="00127615">
              <w:rPr>
                <w:rFonts w:ascii="Arial" w:eastAsia="Times New Roman" w:hAnsi="Arial" w:cs="Arial"/>
                <w:kern w:val="0"/>
                <w:sz w:val="24"/>
                <w:szCs w:val="24"/>
                <w:lang w:val="en-US" w:eastAsia="en-GB"/>
                <w14:ligatures w14:val="none"/>
              </w:rPr>
              <w:t>Poor or absent communications</w:t>
            </w:r>
            <w:r w:rsidRPr="00127615">
              <w:rPr>
                <w:rFonts w:ascii="Arial" w:eastAsia="Times New Roman" w:hAnsi="Arial" w:cs="Arial"/>
                <w:kern w:val="0"/>
                <w:sz w:val="24"/>
                <w:szCs w:val="24"/>
                <w:lang w:eastAsia="en-GB"/>
                <w14:ligatures w14:val="none"/>
              </w:rPr>
              <w:t> </w:t>
            </w:r>
          </w:p>
        </w:tc>
        <w:tc>
          <w:tcPr>
            <w:tcW w:w="3405" w:type="dxa"/>
            <w:hideMark/>
          </w:tcPr>
          <w:p w14:paraId="72EF1E0D" w14:textId="77777777" w:rsidR="00993A3C" w:rsidRPr="00127615" w:rsidRDefault="00993A3C" w:rsidP="006F0759">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kern w:val="0"/>
                <w:sz w:val="24"/>
                <w:szCs w:val="24"/>
                <w:lang w:eastAsia="en-GB"/>
                <w14:ligatures w14:val="none"/>
              </w:rPr>
            </w:pPr>
            <w:r w:rsidRPr="00127615">
              <w:rPr>
                <w:rFonts w:ascii="Arial" w:eastAsia="Times New Roman" w:hAnsi="Arial" w:cs="Arial"/>
                <w:kern w:val="0"/>
                <w:sz w:val="24"/>
                <w:szCs w:val="24"/>
                <w:lang w:val="en-US" w:eastAsia="en-GB"/>
                <w14:ligatures w14:val="none"/>
              </w:rPr>
              <w:t>Eliminate communication gaps</w:t>
            </w:r>
            <w:r w:rsidRPr="00127615">
              <w:rPr>
                <w:rFonts w:ascii="Arial" w:eastAsia="Times New Roman" w:hAnsi="Arial" w:cs="Arial"/>
                <w:kern w:val="0"/>
                <w:sz w:val="24"/>
                <w:szCs w:val="24"/>
                <w:lang w:eastAsia="en-GB"/>
                <w14:ligatures w14:val="none"/>
              </w:rPr>
              <w:t> </w:t>
            </w:r>
          </w:p>
        </w:tc>
        <w:tc>
          <w:tcPr>
            <w:tcW w:w="3405" w:type="dxa"/>
            <w:hideMark/>
          </w:tcPr>
          <w:p w14:paraId="5A60DFAB" w14:textId="77777777" w:rsidR="00993A3C" w:rsidRDefault="00993A3C" w:rsidP="006F0759">
            <w:pPr>
              <w:textAlignment w:val="baseline"/>
              <w:cnfStyle w:val="000000000000" w:firstRow="0" w:lastRow="0" w:firstColumn="0" w:lastColumn="0" w:oddVBand="0" w:evenVBand="0" w:oddHBand="0" w:evenHBand="0" w:firstRowFirstColumn="0" w:firstRowLastColumn="0" w:lastRowFirstColumn="0" w:lastRowLastColumn="0"/>
              <w:rPr>
                <w:lang w:eastAsia="en-GB"/>
              </w:rPr>
            </w:pPr>
            <w:r>
              <w:rPr>
                <w:rFonts w:ascii="Arial" w:hAnsi="Arial" w:cs="Arial"/>
                <w:sz w:val="24"/>
                <w:szCs w:val="24"/>
                <w:lang w:val="en-US"/>
              </w:rPr>
              <w:t>Tenants are more likely to escalate when they do not receive clear updates or explanations.</w:t>
            </w:r>
            <w:r>
              <w:rPr>
                <w:rFonts w:ascii="Arial" w:hAnsi="Arial" w:cs="Arial"/>
                <w:sz w:val="24"/>
                <w:szCs w:val="24"/>
              </w:rPr>
              <w:t> </w:t>
            </w:r>
          </w:p>
          <w:p w14:paraId="51718234" w14:textId="77777777" w:rsidR="00993A3C" w:rsidRPr="00127615" w:rsidRDefault="00993A3C" w:rsidP="006F0759">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kern w:val="0"/>
                <w:sz w:val="24"/>
                <w:szCs w:val="24"/>
                <w:lang w:eastAsia="en-GB"/>
                <w14:ligatures w14:val="none"/>
              </w:rPr>
            </w:pPr>
          </w:p>
        </w:tc>
      </w:tr>
      <w:tr w:rsidR="00993A3C" w:rsidRPr="00127615" w14:paraId="4C5B9832" w14:textId="77777777" w:rsidTr="006F075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05" w:type="dxa"/>
            <w:hideMark/>
          </w:tcPr>
          <w:p w14:paraId="41FC3C5E" w14:textId="77777777" w:rsidR="00993A3C" w:rsidRPr="00127615" w:rsidRDefault="00993A3C" w:rsidP="006F0759">
            <w:pPr>
              <w:textAlignment w:val="baseline"/>
              <w:rPr>
                <w:rFonts w:ascii="Segoe UI" w:eastAsia="Times New Roman" w:hAnsi="Segoe UI" w:cs="Segoe UI"/>
                <w:kern w:val="0"/>
                <w:sz w:val="24"/>
                <w:szCs w:val="24"/>
                <w:lang w:eastAsia="en-GB"/>
                <w14:ligatures w14:val="none"/>
              </w:rPr>
            </w:pPr>
            <w:r w:rsidRPr="00127615">
              <w:rPr>
                <w:rFonts w:ascii="Arial" w:eastAsia="Times New Roman" w:hAnsi="Arial" w:cs="Arial"/>
                <w:kern w:val="0"/>
                <w:sz w:val="24"/>
                <w:szCs w:val="24"/>
                <w:lang w:val="en-US" w:eastAsia="en-GB"/>
                <w14:ligatures w14:val="none"/>
              </w:rPr>
              <w:t>Excessive delays</w:t>
            </w:r>
            <w:r w:rsidRPr="00127615">
              <w:rPr>
                <w:rFonts w:ascii="Arial" w:eastAsia="Times New Roman" w:hAnsi="Arial" w:cs="Arial"/>
                <w:kern w:val="0"/>
                <w:sz w:val="24"/>
                <w:szCs w:val="24"/>
                <w:lang w:eastAsia="en-GB"/>
                <w14:ligatures w14:val="none"/>
              </w:rPr>
              <w:t> </w:t>
            </w:r>
          </w:p>
        </w:tc>
        <w:tc>
          <w:tcPr>
            <w:tcW w:w="3405" w:type="dxa"/>
            <w:hideMark/>
          </w:tcPr>
          <w:p w14:paraId="04A4CA9A" w14:textId="77777777" w:rsidR="00993A3C" w:rsidRPr="00127615" w:rsidRDefault="00993A3C" w:rsidP="006F0759">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kern w:val="0"/>
                <w:sz w:val="24"/>
                <w:szCs w:val="24"/>
                <w:lang w:eastAsia="en-GB"/>
                <w14:ligatures w14:val="none"/>
              </w:rPr>
            </w:pPr>
            <w:r w:rsidRPr="00127615">
              <w:rPr>
                <w:rFonts w:ascii="Arial" w:eastAsia="Times New Roman" w:hAnsi="Arial" w:cs="Arial"/>
                <w:kern w:val="0"/>
                <w:sz w:val="24"/>
                <w:szCs w:val="24"/>
                <w:lang w:val="en-US" w:eastAsia="en-GB"/>
                <w14:ligatures w14:val="none"/>
              </w:rPr>
              <w:t>Reduce avoidable delay</w:t>
            </w:r>
            <w:r w:rsidRPr="00127615">
              <w:rPr>
                <w:rFonts w:ascii="Arial" w:eastAsia="Times New Roman" w:hAnsi="Arial" w:cs="Arial"/>
                <w:kern w:val="0"/>
                <w:sz w:val="24"/>
                <w:szCs w:val="24"/>
                <w:lang w:eastAsia="en-GB"/>
                <w14:ligatures w14:val="none"/>
              </w:rPr>
              <w:t> </w:t>
            </w:r>
          </w:p>
        </w:tc>
        <w:tc>
          <w:tcPr>
            <w:tcW w:w="3405" w:type="dxa"/>
            <w:hideMark/>
          </w:tcPr>
          <w:p w14:paraId="40FD315D" w14:textId="77777777" w:rsidR="00993A3C" w:rsidRPr="00127615" w:rsidRDefault="00993A3C" w:rsidP="006F0759">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kern w:val="0"/>
                <w:sz w:val="24"/>
                <w:szCs w:val="24"/>
                <w:lang w:eastAsia="en-GB"/>
                <w14:ligatures w14:val="none"/>
              </w:rPr>
            </w:pPr>
            <w:r w:rsidRPr="00127615">
              <w:rPr>
                <w:rFonts w:ascii="Arial" w:eastAsia="Times New Roman" w:hAnsi="Arial" w:cs="Arial"/>
                <w:kern w:val="0"/>
                <w:sz w:val="24"/>
                <w:szCs w:val="24"/>
                <w:lang w:val="en-US" w:eastAsia="en-GB"/>
                <w14:ligatures w14:val="none"/>
              </w:rPr>
              <w:t>Long delays weaken confidence in fairness and effectiveness.</w:t>
            </w:r>
            <w:r w:rsidRPr="00127615">
              <w:rPr>
                <w:rFonts w:ascii="Arial" w:eastAsia="Times New Roman" w:hAnsi="Arial" w:cs="Arial"/>
                <w:kern w:val="0"/>
                <w:sz w:val="24"/>
                <w:szCs w:val="24"/>
                <w:lang w:eastAsia="en-GB"/>
                <w14:ligatures w14:val="none"/>
              </w:rPr>
              <w:t> </w:t>
            </w:r>
          </w:p>
        </w:tc>
      </w:tr>
      <w:tr w:rsidR="00993A3C" w:rsidRPr="00127615" w14:paraId="1E7717D2" w14:textId="77777777" w:rsidTr="006F0759">
        <w:trPr>
          <w:trHeight w:val="300"/>
        </w:trPr>
        <w:tc>
          <w:tcPr>
            <w:cnfStyle w:val="001000000000" w:firstRow="0" w:lastRow="0" w:firstColumn="1" w:lastColumn="0" w:oddVBand="0" w:evenVBand="0" w:oddHBand="0" w:evenHBand="0" w:firstRowFirstColumn="0" w:firstRowLastColumn="0" w:lastRowFirstColumn="0" w:lastRowLastColumn="0"/>
            <w:tcW w:w="3405" w:type="dxa"/>
            <w:hideMark/>
          </w:tcPr>
          <w:p w14:paraId="70EAA714" w14:textId="77777777" w:rsidR="00993A3C" w:rsidRPr="00127615" w:rsidRDefault="00993A3C" w:rsidP="006F0759">
            <w:pPr>
              <w:textAlignment w:val="baseline"/>
              <w:rPr>
                <w:rFonts w:ascii="Segoe UI" w:eastAsia="Times New Roman" w:hAnsi="Segoe UI" w:cs="Segoe UI"/>
                <w:kern w:val="0"/>
                <w:sz w:val="24"/>
                <w:szCs w:val="24"/>
                <w:lang w:eastAsia="en-GB"/>
                <w14:ligatures w14:val="none"/>
              </w:rPr>
            </w:pPr>
            <w:r w:rsidRPr="00127615">
              <w:rPr>
                <w:rFonts w:ascii="Arial" w:eastAsia="Times New Roman" w:hAnsi="Arial" w:cs="Arial"/>
                <w:kern w:val="0"/>
                <w:sz w:val="24"/>
                <w:szCs w:val="24"/>
                <w:lang w:val="en-US" w:eastAsia="en-GB"/>
                <w14:ligatures w14:val="none"/>
              </w:rPr>
              <w:t>Distrust in complaint handling process</w:t>
            </w:r>
            <w:r w:rsidRPr="00127615">
              <w:rPr>
                <w:rFonts w:ascii="Arial" w:eastAsia="Times New Roman" w:hAnsi="Arial" w:cs="Arial"/>
                <w:kern w:val="0"/>
                <w:sz w:val="24"/>
                <w:szCs w:val="24"/>
                <w:lang w:eastAsia="en-GB"/>
                <w14:ligatures w14:val="none"/>
              </w:rPr>
              <w:t> </w:t>
            </w:r>
          </w:p>
        </w:tc>
        <w:tc>
          <w:tcPr>
            <w:tcW w:w="3405" w:type="dxa"/>
            <w:hideMark/>
          </w:tcPr>
          <w:p w14:paraId="7518A033" w14:textId="77777777" w:rsidR="00993A3C" w:rsidRPr="00127615" w:rsidRDefault="00993A3C" w:rsidP="006F0759">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kern w:val="0"/>
                <w:sz w:val="24"/>
                <w:szCs w:val="24"/>
                <w:lang w:eastAsia="en-GB"/>
                <w14:ligatures w14:val="none"/>
              </w:rPr>
            </w:pPr>
            <w:r w:rsidRPr="00127615">
              <w:rPr>
                <w:rFonts w:ascii="Arial" w:eastAsia="Times New Roman" w:hAnsi="Arial" w:cs="Arial"/>
                <w:kern w:val="0"/>
                <w:sz w:val="24"/>
                <w:szCs w:val="24"/>
                <w:lang w:val="en-US" w:eastAsia="en-GB"/>
                <w14:ligatures w14:val="none"/>
              </w:rPr>
              <w:t>Restore trust through fair, transparent decisions</w:t>
            </w:r>
            <w:r w:rsidRPr="00127615">
              <w:rPr>
                <w:rFonts w:ascii="Arial" w:eastAsia="Times New Roman" w:hAnsi="Arial" w:cs="Arial"/>
                <w:kern w:val="0"/>
                <w:sz w:val="24"/>
                <w:szCs w:val="24"/>
                <w:lang w:eastAsia="en-GB"/>
                <w14:ligatures w14:val="none"/>
              </w:rPr>
              <w:t> </w:t>
            </w:r>
          </w:p>
        </w:tc>
        <w:tc>
          <w:tcPr>
            <w:tcW w:w="3405" w:type="dxa"/>
            <w:hideMark/>
          </w:tcPr>
          <w:p w14:paraId="4CC6C122" w14:textId="77777777" w:rsidR="00993A3C" w:rsidRDefault="00993A3C" w:rsidP="006F0759">
            <w:pPr>
              <w:textAlignment w:val="baseline"/>
              <w:cnfStyle w:val="000000000000" w:firstRow="0" w:lastRow="0" w:firstColumn="0" w:lastColumn="0" w:oddVBand="0" w:evenVBand="0" w:oddHBand="0" w:evenHBand="0" w:firstRowFirstColumn="0" w:firstRowLastColumn="0" w:lastRowFirstColumn="0" w:lastRowLastColumn="0"/>
              <w:rPr>
                <w:lang w:eastAsia="en-GB"/>
              </w:rPr>
            </w:pPr>
            <w:r>
              <w:rPr>
                <w:rFonts w:ascii="Arial" w:hAnsi="Arial" w:cs="Arial"/>
                <w:sz w:val="24"/>
                <w:szCs w:val="24"/>
                <w:lang w:val="en-US"/>
              </w:rPr>
              <w:t>Escalation increases where tenants do not believe the process is independent or impartial.</w:t>
            </w:r>
            <w:r>
              <w:rPr>
                <w:rFonts w:ascii="Arial" w:hAnsi="Arial" w:cs="Arial"/>
                <w:sz w:val="24"/>
                <w:szCs w:val="24"/>
              </w:rPr>
              <w:t> </w:t>
            </w:r>
          </w:p>
          <w:p w14:paraId="7FEC11E2" w14:textId="77777777" w:rsidR="00993A3C" w:rsidRPr="00127615" w:rsidRDefault="00993A3C" w:rsidP="006F0759">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kern w:val="0"/>
                <w:sz w:val="24"/>
                <w:szCs w:val="24"/>
                <w:lang w:eastAsia="en-GB"/>
                <w14:ligatures w14:val="none"/>
              </w:rPr>
            </w:pPr>
          </w:p>
        </w:tc>
      </w:tr>
      <w:tr w:rsidR="00993A3C" w:rsidRPr="00127615" w14:paraId="42DA0854" w14:textId="77777777" w:rsidTr="006F075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05" w:type="dxa"/>
            <w:hideMark/>
          </w:tcPr>
          <w:p w14:paraId="59D98B8F" w14:textId="77777777" w:rsidR="00993A3C" w:rsidRPr="00127615" w:rsidRDefault="00993A3C" w:rsidP="006F0759">
            <w:pPr>
              <w:textAlignment w:val="baseline"/>
              <w:rPr>
                <w:rFonts w:ascii="Segoe UI" w:eastAsia="Times New Roman" w:hAnsi="Segoe UI" w:cs="Segoe UI"/>
                <w:kern w:val="0"/>
                <w:sz w:val="24"/>
                <w:szCs w:val="24"/>
                <w:lang w:eastAsia="en-GB"/>
                <w14:ligatures w14:val="none"/>
              </w:rPr>
            </w:pPr>
            <w:r w:rsidRPr="00127615">
              <w:rPr>
                <w:rFonts w:ascii="Arial" w:eastAsia="Times New Roman" w:hAnsi="Arial" w:cs="Arial"/>
                <w:kern w:val="0"/>
                <w:sz w:val="24"/>
                <w:szCs w:val="24"/>
                <w:lang w:val="en-US" w:eastAsia="en-GB"/>
                <w14:ligatures w14:val="none"/>
              </w:rPr>
              <w:t>Perceived unfair or inadequate outcome</w:t>
            </w:r>
            <w:r w:rsidRPr="00127615">
              <w:rPr>
                <w:rFonts w:ascii="Arial" w:eastAsia="Times New Roman" w:hAnsi="Arial" w:cs="Arial"/>
                <w:kern w:val="0"/>
                <w:sz w:val="24"/>
                <w:szCs w:val="24"/>
                <w:lang w:eastAsia="en-GB"/>
                <w14:ligatures w14:val="none"/>
              </w:rPr>
              <w:t> </w:t>
            </w:r>
          </w:p>
        </w:tc>
        <w:tc>
          <w:tcPr>
            <w:tcW w:w="3405" w:type="dxa"/>
            <w:hideMark/>
          </w:tcPr>
          <w:p w14:paraId="09CBD69A" w14:textId="77777777" w:rsidR="00993A3C" w:rsidRPr="00127615" w:rsidRDefault="00993A3C" w:rsidP="006F0759">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kern w:val="0"/>
                <w:sz w:val="24"/>
                <w:szCs w:val="24"/>
                <w:lang w:eastAsia="en-GB"/>
                <w14:ligatures w14:val="none"/>
              </w:rPr>
            </w:pPr>
            <w:r w:rsidRPr="00127615">
              <w:rPr>
                <w:rFonts w:ascii="Arial" w:eastAsia="Times New Roman" w:hAnsi="Arial" w:cs="Arial"/>
                <w:kern w:val="0"/>
                <w:sz w:val="24"/>
                <w:szCs w:val="24"/>
                <w:lang w:val="en-US" w:eastAsia="en-GB"/>
                <w14:ligatures w14:val="none"/>
              </w:rPr>
              <w:t>Make Stage 2 responses genuinely independent</w:t>
            </w:r>
            <w:r w:rsidRPr="00127615">
              <w:rPr>
                <w:rFonts w:ascii="Arial" w:eastAsia="Times New Roman" w:hAnsi="Arial" w:cs="Arial"/>
                <w:kern w:val="0"/>
                <w:sz w:val="24"/>
                <w:szCs w:val="24"/>
                <w:lang w:eastAsia="en-GB"/>
                <w14:ligatures w14:val="none"/>
              </w:rPr>
              <w:t> </w:t>
            </w:r>
          </w:p>
        </w:tc>
        <w:tc>
          <w:tcPr>
            <w:tcW w:w="3405" w:type="dxa"/>
            <w:hideMark/>
          </w:tcPr>
          <w:p w14:paraId="6BF489C4" w14:textId="77777777" w:rsidR="00993A3C" w:rsidRDefault="00993A3C" w:rsidP="006F0759">
            <w:pPr>
              <w:textAlignment w:val="baseline"/>
              <w:cnfStyle w:val="000000100000" w:firstRow="0" w:lastRow="0" w:firstColumn="0" w:lastColumn="0" w:oddVBand="0" w:evenVBand="0" w:oddHBand="1" w:evenHBand="0" w:firstRowFirstColumn="0" w:firstRowLastColumn="0" w:lastRowFirstColumn="0" w:lastRowLastColumn="0"/>
              <w:rPr>
                <w:lang w:eastAsia="en-GB"/>
              </w:rPr>
            </w:pPr>
            <w:r>
              <w:rPr>
                <w:rFonts w:ascii="Arial" w:hAnsi="Arial" w:cs="Arial"/>
                <w:color w:val="000000"/>
                <w:sz w:val="24"/>
                <w:szCs w:val="24"/>
                <w:lang w:val="en-US"/>
              </w:rPr>
              <w:t>A procedurally compliant response is not enough if the tenant does not feel heard or the outcome does not feel fair.</w:t>
            </w:r>
            <w:r>
              <w:rPr>
                <w:rFonts w:ascii="Arial" w:hAnsi="Arial" w:cs="Arial"/>
                <w:color w:val="000000"/>
                <w:sz w:val="24"/>
                <w:szCs w:val="24"/>
              </w:rPr>
              <w:t> </w:t>
            </w:r>
          </w:p>
          <w:p w14:paraId="1F560A68" w14:textId="77777777" w:rsidR="00993A3C" w:rsidRPr="00127615" w:rsidRDefault="00993A3C" w:rsidP="006F0759">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kern w:val="0"/>
                <w:sz w:val="24"/>
                <w:szCs w:val="24"/>
                <w:lang w:eastAsia="en-GB"/>
                <w14:ligatures w14:val="none"/>
              </w:rPr>
            </w:pPr>
          </w:p>
        </w:tc>
      </w:tr>
    </w:tbl>
    <w:p w14:paraId="417E6278" w14:textId="77777777" w:rsidR="00993A3C" w:rsidRDefault="00993A3C" w:rsidP="00993A3C">
      <w:pPr>
        <w:rPr>
          <w:lang w:eastAsia="en-GB"/>
        </w:rPr>
      </w:pPr>
      <w:r>
        <w:rPr>
          <w:rFonts w:ascii="Arial" w:hAnsi="Arial" w:cs="Arial"/>
          <w:sz w:val="24"/>
          <w:szCs w:val="24"/>
        </w:rPr>
        <w:lastRenderedPageBreak/>
        <w:t>The themes and escalation reasons identified above have informed the Council’s learning from complaints and the service improvements described in the next sections.</w:t>
      </w:r>
    </w:p>
    <w:p w14:paraId="28947B46" w14:textId="77777777" w:rsidR="00993A3C" w:rsidRPr="00213267" w:rsidRDefault="00993A3C" w:rsidP="00993A3C">
      <w:pPr>
        <w:pStyle w:val="Heading1"/>
        <w:spacing w:before="360" w:after="80"/>
        <w:rPr>
          <w:rFonts w:cstheme="minorBidi"/>
          <w:b/>
          <w:bCs/>
          <w:sz w:val="40"/>
          <w:szCs w:val="40"/>
          <w:lang w:eastAsia="en-GB"/>
        </w:rPr>
      </w:pPr>
      <w:r w:rsidRPr="00213267">
        <w:rPr>
          <w:rFonts w:ascii="Arial" w:hAnsi="Arial" w:cs="Arial"/>
          <w:b/>
          <w:bCs/>
          <w:color w:val="156082"/>
          <w:sz w:val="28"/>
          <w:szCs w:val="28"/>
        </w:rPr>
        <w:t>8. Learning from Complaints</w:t>
      </w:r>
    </w:p>
    <w:p w14:paraId="6349F290" w14:textId="77777777" w:rsidR="00993A3C" w:rsidRPr="00724E1C" w:rsidRDefault="00993A3C" w:rsidP="00993A3C">
      <w:pPr>
        <w:spacing w:after="160" w:line="259" w:lineRule="auto"/>
        <w:rPr>
          <w:rFonts w:ascii="Arial" w:hAnsi="Arial" w:cs="Arial"/>
          <w:sz w:val="24"/>
          <w:szCs w:val="24"/>
        </w:rPr>
      </w:pPr>
      <w:r w:rsidRPr="00724E1C">
        <w:rPr>
          <w:rFonts w:ascii="Arial" w:hAnsi="Arial" w:cs="Arial"/>
          <w:sz w:val="24"/>
          <w:szCs w:val="24"/>
        </w:rPr>
        <w:t>The Council has used complaints as a key source of insight to identify service weaknesses and improvement opportunities.</w:t>
      </w:r>
    </w:p>
    <w:p w14:paraId="26EB58C1" w14:textId="77777777" w:rsidR="00993A3C" w:rsidRPr="00724E1C" w:rsidRDefault="00993A3C" w:rsidP="00993A3C">
      <w:pPr>
        <w:spacing w:after="160" w:line="259" w:lineRule="auto"/>
        <w:rPr>
          <w:rFonts w:ascii="Arial" w:hAnsi="Arial" w:cs="Arial"/>
          <w:sz w:val="24"/>
          <w:szCs w:val="24"/>
        </w:rPr>
      </w:pPr>
      <w:r w:rsidRPr="00724E1C">
        <w:rPr>
          <w:rFonts w:ascii="Arial" w:hAnsi="Arial" w:cs="Arial"/>
          <w:sz w:val="24"/>
          <w:szCs w:val="24"/>
        </w:rPr>
        <w:t>Key learning points include:</w:t>
      </w:r>
    </w:p>
    <w:p w14:paraId="2DB8A0CF" w14:textId="77777777" w:rsidR="00993A3C" w:rsidRDefault="00993A3C" w:rsidP="008C1C1D">
      <w:pPr>
        <w:pStyle w:val="ListParagraph"/>
        <w:numPr>
          <w:ilvl w:val="0"/>
          <w:numId w:val="18"/>
        </w:numPr>
        <w:spacing w:after="160" w:line="259" w:lineRule="auto"/>
        <w:rPr>
          <w:lang w:eastAsia="en-GB"/>
        </w:rPr>
      </w:pPr>
      <w:r>
        <w:rPr>
          <w:rFonts w:ascii="Arial" w:hAnsi="Arial" w:cs="Arial"/>
          <w:sz w:val="24"/>
          <w:szCs w:val="24"/>
        </w:rPr>
        <w:t xml:space="preserve">The need to strengthen the </w:t>
      </w:r>
      <w:r>
        <w:rPr>
          <w:rFonts w:ascii="Arial" w:hAnsi="Arial" w:cs="Arial"/>
          <w:b/>
          <w:bCs/>
          <w:sz w:val="24"/>
          <w:szCs w:val="24"/>
        </w:rPr>
        <w:t>“feedback loop”</w:t>
      </w:r>
      <w:r>
        <w:rPr>
          <w:rFonts w:ascii="Arial" w:hAnsi="Arial" w:cs="Arial"/>
          <w:sz w:val="24"/>
          <w:szCs w:val="24"/>
        </w:rPr>
        <w:t xml:space="preserve"> to demonstrate how tenant feedback leads to change</w:t>
      </w:r>
    </w:p>
    <w:p w14:paraId="1EFDDD9F" w14:textId="77777777" w:rsidR="00993A3C" w:rsidRPr="00724E1C" w:rsidRDefault="00993A3C" w:rsidP="008C1C1D">
      <w:pPr>
        <w:numPr>
          <w:ilvl w:val="0"/>
          <w:numId w:val="18"/>
        </w:numPr>
        <w:spacing w:after="160" w:line="259" w:lineRule="auto"/>
        <w:rPr>
          <w:rFonts w:ascii="Arial" w:hAnsi="Arial" w:cs="Arial"/>
          <w:sz w:val="24"/>
          <w:szCs w:val="24"/>
        </w:rPr>
      </w:pPr>
      <w:r w:rsidRPr="00724E1C">
        <w:rPr>
          <w:rFonts w:ascii="Arial" w:hAnsi="Arial" w:cs="Arial"/>
          <w:sz w:val="24"/>
          <w:szCs w:val="24"/>
        </w:rPr>
        <w:t xml:space="preserve">Further work required to improve </w:t>
      </w:r>
      <w:r w:rsidRPr="00724E1C">
        <w:rPr>
          <w:rFonts w:ascii="Arial" w:hAnsi="Arial" w:cs="Arial"/>
          <w:b/>
          <w:bCs/>
          <w:sz w:val="24"/>
          <w:szCs w:val="24"/>
        </w:rPr>
        <w:t>data quality and assurance processes</w:t>
      </w:r>
      <w:r w:rsidRPr="00724E1C">
        <w:rPr>
          <w:rFonts w:ascii="Arial" w:hAnsi="Arial" w:cs="Arial"/>
          <w:sz w:val="24"/>
          <w:szCs w:val="24"/>
        </w:rPr>
        <w:t xml:space="preserve"> </w:t>
      </w:r>
    </w:p>
    <w:p w14:paraId="0C2BEDFD" w14:textId="77777777" w:rsidR="00993A3C" w:rsidRPr="00724E1C" w:rsidRDefault="00993A3C" w:rsidP="008C1C1D">
      <w:pPr>
        <w:numPr>
          <w:ilvl w:val="0"/>
          <w:numId w:val="18"/>
        </w:numPr>
        <w:spacing w:after="160" w:line="259" w:lineRule="auto"/>
        <w:rPr>
          <w:rFonts w:ascii="Arial" w:hAnsi="Arial" w:cs="Arial"/>
          <w:sz w:val="24"/>
          <w:szCs w:val="24"/>
        </w:rPr>
      </w:pPr>
      <w:r w:rsidRPr="00724E1C">
        <w:rPr>
          <w:rFonts w:ascii="Arial" w:hAnsi="Arial" w:cs="Arial"/>
          <w:sz w:val="24"/>
          <w:szCs w:val="24"/>
        </w:rPr>
        <w:t xml:space="preserve">The importance of improving </w:t>
      </w:r>
      <w:r w:rsidRPr="00724E1C">
        <w:rPr>
          <w:rFonts w:ascii="Arial" w:hAnsi="Arial" w:cs="Arial"/>
          <w:b/>
          <w:bCs/>
          <w:sz w:val="24"/>
          <w:szCs w:val="24"/>
        </w:rPr>
        <w:t>consistency in complaint responses</w:t>
      </w:r>
      <w:r w:rsidRPr="00724E1C">
        <w:rPr>
          <w:rFonts w:ascii="Arial" w:hAnsi="Arial" w:cs="Arial"/>
          <w:sz w:val="24"/>
          <w:szCs w:val="24"/>
        </w:rPr>
        <w:t xml:space="preserve">, particularly at Stage 2 </w:t>
      </w:r>
    </w:p>
    <w:p w14:paraId="0C55B27E" w14:textId="77777777" w:rsidR="00993A3C" w:rsidRPr="00213267" w:rsidRDefault="00993A3C" w:rsidP="008C1C1D">
      <w:pPr>
        <w:pStyle w:val="ListParagraph"/>
        <w:numPr>
          <w:ilvl w:val="0"/>
          <w:numId w:val="18"/>
        </w:numPr>
        <w:spacing w:after="160" w:line="259" w:lineRule="auto"/>
        <w:rPr>
          <w:rFonts w:ascii="Arial" w:hAnsi="Arial" w:cs="Arial"/>
          <w:sz w:val="24"/>
          <w:szCs w:val="24"/>
        </w:rPr>
      </w:pPr>
      <w:r>
        <w:rPr>
          <w:rFonts w:ascii="Arial" w:hAnsi="Arial" w:cs="Arial"/>
          <w:sz w:val="24"/>
          <w:szCs w:val="24"/>
        </w:rPr>
        <w:t xml:space="preserve">The need to improve </w:t>
      </w:r>
      <w:r>
        <w:rPr>
          <w:rFonts w:ascii="Arial" w:hAnsi="Arial" w:cs="Arial"/>
          <w:b/>
          <w:bCs/>
          <w:sz w:val="24"/>
          <w:szCs w:val="24"/>
        </w:rPr>
        <w:t>tenant access and representation</w:t>
      </w:r>
      <w:r>
        <w:rPr>
          <w:rFonts w:ascii="Arial" w:hAnsi="Arial" w:cs="Arial"/>
          <w:sz w:val="24"/>
          <w:szCs w:val="24"/>
        </w:rPr>
        <w:t>, ensuring all groups can raise complaints</w:t>
      </w:r>
    </w:p>
    <w:p w14:paraId="4EAD4C5C" w14:textId="77777777" w:rsidR="00993A3C" w:rsidRDefault="00993A3C" w:rsidP="00993A3C">
      <w:pPr>
        <w:rPr>
          <w:lang w:eastAsia="en-GB"/>
        </w:rPr>
      </w:pPr>
      <w:r>
        <w:rPr>
          <w:rFonts w:ascii="Arial" w:hAnsi="Arial" w:cs="Arial"/>
          <w:sz w:val="24"/>
          <w:szCs w:val="24"/>
        </w:rPr>
        <w:t>The following section sets out the practical changes already made in response to this learning.</w:t>
      </w:r>
    </w:p>
    <w:p w14:paraId="6957554A" w14:textId="77777777" w:rsidR="00993A3C" w:rsidRPr="00213267" w:rsidRDefault="00993A3C" w:rsidP="00993A3C">
      <w:pPr>
        <w:pStyle w:val="Heading1"/>
        <w:spacing w:before="360" w:after="80"/>
        <w:rPr>
          <w:rFonts w:cstheme="minorBidi"/>
          <w:b/>
          <w:bCs/>
          <w:sz w:val="40"/>
          <w:szCs w:val="40"/>
          <w:lang w:eastAsia="en-GB"/>
        </w:rPr>
      </w:pPr>
      <w:r w:rsidRPr="00213267">
        <w:rPr>
          <w:rFonts w:ascii="Arial" w:hAnsi="Arial" w:cs="Arial"/>
          <w:b/>
          <w:bCs/>
          <w:color w:val="156082"/>
          <w:sz w:val="28"/>
          <w:szCs w:val="28"/>
        </w:rPr>
        <w:t>9. What we have already changed</w:t>
      </w:r>
    </w:p>
    <w:p w14:paraId="566FD8FD" w14:textId="77777777" w:rsidR="00993A3C" w:rsidRPr="00724E1C" w:rsidRDefault="00993A3C" w:rsidP="00993A3C">
      <w:pPr>
        <w:spacing w:after="160" w:line="259" w:lineRule="auto"/>
        <w:rPr>
          <w:rFonts w:ascii="Arial" w:hAnsi="Arial" w:cs="Arial"/>
          <w:sz w:val="24"/>
          <w:szCs w:val="24"/>
        </w:rPr>
      </w:pPr>
      <w:r w:rsidRPr="00724E1C">
        <w:rPr>
          <w:rFonts w:ascii="Arial" w:hAnsi="Arial" w:cs="Arial"/>
          <w:sz w:val="24"/>
          <w:szCs w:val="24"/>
        </w:rPr>
        <w:t>As a result of learning from complaints, the Council has implemented a number of service improvements:</w:t>
      </w:r>
    </w:p>
    <w:tbl>
      <w:tblPr>
        <w:tblStyle w:val="GridTable4-Accent1"/>
        <w:tblW w:w="0" w:type="auto"/>
        <w:tblLook w:val="04A0" w:firstRow="1" w:lastRow="0" w:firstColumn="1" w:lastColumn="0" w:noHBand="0" w:noVBand="1"/>
      </w:tblPr>
      <w:tblGrid>
        <w:gridCol w:w="3016"/>
        <w:gridCol w:w="3091"/>
        <w:gridCol w:w="2909"/>
      </w:tblGrid>
      <w:tr w:rsidR="00993A3C" w:rsidRPr="00724E1C" w14:paraId="1D919087" w14:textId="77777777" w:rsidTr="006F07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E44B56" w14:textId="77777777" w:rsidR="00993A3C" w:rsidRPr="00724E1C" w:rsidRDefault="00993A3C" w:rsidP="006F0759">
            <w:pPr>
              <w:spacing w:after="160" w:line="259" w:lineRule="auto"/>
              <w:rPr>
                <w:rFonts w:ascii="Arial" w:hAnsi="Arial" w:cs="Arial"/>
                <w:sz w:val="24"/>
                <w:szCs w:val="24"/>
              </w:rPr>
            </w:pPr>
            <w:r w:rsidRPr="00724E1C">
              <w:rPr>
                <w:rFonts w:ascii="Arial" w:hAnsi="Arial" w:cs="Arial"/>
                <w:sz w:val="24"/>
                <w:szCs w:val="24"/>
              </w:rPr>
              <w:t>Issue Identified</w:t>
            </w:r>
          </w:p>
        </w:tc>
        <w:tc>
          <w:tcPr>
            <w:tcW w:w="0" w:type="auto"/>
            <w:hideMark/>
          </w:tcPr>
          <w:p w14:paraId="202AEB86" w14:textId="77777777" w:rsidR="00993A3C" w:rsidRPr="00724E1C" w:rsidRDefault="00993A3C" w:rsidP="006F0759">
            <w:pPr>
              <w:spacing w:after="160" w:line="259" w:lineRule="auto"/>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724E1C">
              <w:rPr>
                <w:rFonts w:ascii="Arial" w:hAnsi="Arial" w:cs="Arial"/>
                <w:sz w:val="24"/>
                <w:szCs w:val="24"/>
              </w:rPr>
              <w:t>Action Taken</w:t>
            </w:r>
          </w:p>
        </w:tc>
        <w:tc>
          <w:tcPr>
            <w:tcW w:w="0" w:type="auto"/>
            <w:hideMark/>
          </w:tcPr>
          <w:p w14:paraId="299A3FE2" w14:textId="77777777" w:rsidR="00993A3C" w:rsidRPr="00724E1C" w:rsidRDefault="00993A3C" w:rsidP="006F0759">
            <w:pPr>
              <w:spacing w:after="160" w:line="259" w:lineRule="auto"/>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724E1C">
              <w:rPr>
                <w:rFonts w:ascii="Arial" w:hAnsi="Arial" w:cs="Arial"/>
                <w:sz w:val="24"/>
                <w:szCs w:val="24"/>
              </w:rPr>
              <w:t>Outcome</w:t>
            </w:r>
          </w:p>
        </w:tc>
      </w:tr>
      <w:tr w:rsidR="00993A3C" w:rsidRPr="00724E1C" w14:paraId="2EDB93FB" w14:textId="77777777" w:rsidTr="006F07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4625332" w14:textId="77777777" w:rsidR="00993A3C" w:rsidRPr="00724E1C" w:rsidRDefault="00993A3C" w:rsidP="006F0759">
            <w:pPr>
              <w:spacing w:after="160" w:line="259" w:lineRule="auto"/>
              <w:rPr>
                <w:rFonts w:ascii="Arial" w:hAnsi="Arial" w:cs="Arial"/>
                <w:sz w:val="24"/>
                <w:szCs w:val="24"/>
              </w:rPr>
            </w:pPr>
            <w:r w:rsidRPr="00724E1C">
              <w:rPr>
                <w:rFonts w:ascii="Arial" w:hAnsi="Arial" w:cs="Arial"/>
                <w:sz w:val="24"/>
                <w:szCs w:val="24"/>
              </w:rPr>
              <w:t>Poor handling of complex repairs complaints</w:t>
            </w:r>
          </w:p>
        </w:tc>
        <w:tc>
          <w:tcPr>
            <w:tcW w:w="0" w:type="auto"/>
            <w:hideMark/>
          </w:tcPr>
          <w:p w14:paraId="7B1EA24B" w14:textId="77777777" w:rsidR="00993A3C" w:rsidRPr="00724E1C" w:rsidRDefault="00993A3C" w:rsidP="006F0759">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24E1C">
              <w:rPr>
                <w:rFonts w:ascii="Arial" w:hAnsi="Arial" w:cs="Arial"/>
                <w:sz w:val="24"/>
                <w:szCs w:val="24"/>
              </w:rPr>
              <w:t>Introduction of a Complex Cases Team</w:t>
            </w:r>
          </w:p>
        </w:tc>
        <w:tc>
          <w:tcPr>
            <w:tcW w:w="0" w:type="auto"/>
            <w:hideMark/>
          </w:tcPr>
          <w:p w14:paraId="6144FE45" w14:textId="77777777" w:rsidR="00993A3C" w:rsidRPr="00724E1C" w:rsidRDefault="00993A3C" w:rsidP="006F0759">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24E1C">
              <w:rPr>
                <w:rFonts w:ascii="Arial" w:hAnsi="Arial" w:cs="Arial"/>
                <w:sz w:val="24"/>
                <w:szCs w:val="24"/>
              </w:rPr>
              <w:t>Improved case management and resolution</w:t>
            </w:r>
          </w:p>
        </w:tc>
      </w:tr>
      <w:tr w:rsidR="00993A3C" w:rsidRPr="00724E1C" w14:paraId="4B1E2546" w14:textId="77777777" w:rsidTr="006F0759">
        <w:tc>
          <w:tcPr>
            <w:cnfStyle w:val="001000000000" w:firstRow="0" w:lastRow="0" w:firstColumn="1" w:lastColumn="0" w:oddVBand="0" w:evenVBand="0" w:oddHBand="0" w:evenHBand="0" w:firstRowFirstColumn="0" w:firstRowLastColumn="0" w:lastRowFirstColumn="0" w:lastRowLastColumn="0"/>
            <w:tcW w:w="0" w:type="auto"/>
            <w:hideMark/>
          </w:tcPr>
          <w:p w14:paraId="38C8C1C7" w14:textId="77777777" w:rsidR="00993A3C" w:rsidRPr="00724E1C" w:rsidRDefault="00993A3C" w:rsidP="006F0759">
            <w:pPr>
              <w:spacing w:after="160" w:line="259" w:lineRule="auto"/>
              <w:rPr>
                <w:rFonts w:ascii="Arial" w:hAnsi="Arial" w:cs="Arial"/>
                <w:sz w:val="24"/>
                <w:szCs w:val="24"/>
              </w:rPr>
            </w:pPr>
            <w:r w:rsidRPr="00724E1C">
              <w:rPr>
                <w:rFonts w:ascii="Arial" w:hAnsi="Arial" w:cs="Arial"/>
                <w:sz w:val="24"/>
                <w:szCs w:val="24"/>
              </w:rPr>
              <w:t>Inconsistent quality of complaint responses</w:t>
            </w:r>
          </w:p>
        </w:tc>
        <w:tc>
          <w:tcPr>
            <w:tcW w:w="0" w:type="auto"/>
            <w:hideMark/>
          </w:tcPr>
          <w:p w14:paraId="08BEAE9C" w14:textId="77777777" w:rsidR="00993A3C" w:rsidRPr="00724E1C" w:rsidRDefault="00993A3C" w:rsidP="006F0759">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24E1C">
              <w:rPr>
                <w:rFonts w:ascii="Arial" w:hAnsi="Arial" w:cs="Arial"/>
                <w:sz w:val="24"/>
                <w:szCs w:val="24"/>
              </w:rPr>
              <w:t>Enhanced quality assurance checks</w:t>
            </w:r>
          </w:p>
        </w:tc>
        <w:tc>
          <w:tcPr>
            <w:tcW w:w="0" w:type="auto"/>
            <w:hideMark/>
          </w:tcPr>
          <w:p w14:paraId="163D5CCF" w14:textId="77777777" w:rsidR="00993A3C" w:rsidRPr="00724E1C" w:rsidRDefault="00993A3C" w:rsidP="006F0759">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24E1C">
              <w:rPr>
                <w:rFonts w:ascii="Arial" w:hAnsi="Arial" w:cs="Arial"/>
                <w:sz w:val="24"/>
                <w:szCs w:val="24"/>
              </w:rPr>
              <w:t>Improved compliance with Code requirements</w:t>
            </w:r>
          </w:p>
        </w:tc>
      </w:tr>
      <w:tr w:rsidR="00993A3C" w:rsidRPr="00724E1C" w14:paraId="6DD895E3" w14:textId="77777777" w:rsidTr="006F07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88D17C" w14:textId="77777777" w:rsidR="00993A3C" w:rsidRPr="00724E1C" w:rsidRDefault="00993A3C" w:rsidP="006F0759">
            <w:pPr>
              <w:spacing w:after="160" w:line="259" w:lineRule="auto"/>
              <w:rPr>
                <w:rFonts w:ascii="Arial" w:hAnsi="Arial" w:cs="Arial"/>
                <w:sz w:val="24"/>
                <w:szCs w:val="24"/>
              </w:rPr>
            </w:pPr>
            <w:r w:rsidRPr="00724E1C">
              <w:rPr>
                <w:rFonts w:ascii="Arial" w:hAnsi="Arial" w:cs="Arial"/>
                <w:sz w:val="24"/>
                <w:szCs w:val="24"/>
              </w:rPr>
              <w:t>Lack of appropriate remedies</w:t>
            </w:r>
          </w:p>
        </w:tc>
        <w:tc>
          <w:tcPr>
            <w:tcW w:w="0" w:type="auto"/>
            <w:hideMark/>
          </w:tcPr>
          <w:p w14:paraId="41D960D5" w14:textId="77777777" w:rsidR="00993A3C" w:rsidRPr="00724E1C" w:rsidRDefault="00993A3C" w:rsidP="006F0759">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24E1C">
              <w:rPr>
                <w:rFonts w:ascii="Arial" w:hAnsi="Arial" w:cs="Arial"/>
                <w:sz w:val="24"/>
                <w:szCs w:val="24"/>
              </w:rPr>
              <w:t>Introduction of discretionary compensation policy</w:t>
            </w:r>
          </w:p>
        </w:tc>
        <w:tc>
          <w:tcPr>
            <w:tcW w:w="0" w:type="auto"/>
            <w:hideMark/>
          </w:tcPr>
          <w:p w14:paraId="4B649C9A" w14:textId="77777777" w:rsidR="00993A3C" w:rsidRPr="00724E1C" w:rsidRDefault="00993A3C" w:rsidP="006F0759">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24E1C">
              <w:rPr>
                <w:rFonts w:ascii="Arial" w:hAnsi="Arial" w:cs="Arial"/>
                <w:sz w:val="24"/>
                <w:szCs w:val="24"/>
              </w:rPr>
              <w:t>Greater flexibility in resolving complaints</w:t>
            </w:r>
          </w:p>
        </w:tc>
      </w:tr>
      <w:tr w:rsidR="00993A3C" w:rsidRPr="00724E1C" w14:paraId="6D8ACF63" w14:textId="77777777" w:rsidTr="006F0759">
        <w:tc>
          <w:tcPr>
            <w:cnfStyle w:val="001000000000" w:firstRow="0" w:lastRow="0" w:firstColumn="1" w:lastColumn="0" w:oddVBand="0" w:evenVBand="0" w:oddHBand="0" w:evenHBand="0" w:firstRowFirstColumn="0" w:firstRowLastColumn="0" w:lastRowFirstColumn="0" w:lastRowLastColumn="0"/>
            <w:tcW w:w="0" w:type="auto"/>
            <w:hideMark/>
          </w:tcPr>
          <w:p w14:paraId="28FB0C6B" w14:textId="77777777" w:rsidR="00993A3C" w:rsidRPr="00724E1C" w:rsidRDefault="00993A3C" w:rsidP="006F0759">
            <w:pPr>
              <w:spacing w:after="160" w:line="259" w:lineRule="auto"/>
              <w:rPr>
                <w:rFonts w:ascii="Arial" w:hAnsi="Arial" w:cs="Arial"/>
                <w:sz w:val="24"/>
                <w:szCs w:val="24"/>
              </w:rPr>
            </w:pPr>
            <w:r w:rsidRPr="00724E1C">
              <w:rPr>
                <w:rFonts w:ascii="Arial" w:hAnsi="Arial" w:cs="Arial"/>
                <w:sz w:val="24"/>
                <w:szCs w:val="24"/>
              </w:rPr>
              <w:t>High escalation levels</w:t>
            </w:r>
          </w:p>
        </w:tc>
        <w:tc>
          <w:tcPr>
            <w:tcW w:w="0" w:type="auto"/>
            <w:hideMark/>
          </w:tcPr>
          <w:p w14:paraId="42182E87" w14:textId="77777777" w:rsidR="00993A3C" w:rsidRPr="00724E1C" w:rsidRDefault="00993A3C" w:rsidP="006F0759">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24E1C">
              <w:rPr>
                <w:rFonts w:ascii="Arial" w:hAnsi="Arial" w:cs="Arial"/>
                <w:sz w:val="24"/>
                <w:szCs w:val="24"/>
              </w:rPr>
              <w:t>Targeted review and process improvements</w:t>
            </w:r>
          </w:p>
        </w:tc>
        <w:tc>
          <w:tcPr>
            <w:tcW w:w="0" w:type="auto"/>
            <w:hideMark/>
          </w:tcPr>
          <w:p w14:paraId="34BDB9B9" w14:textId="77777777" w:rsidR="00993A3C" w:rsidRPr="00724E1C" w:rsidRDefault="00993A3C" w:rsidP="006F0759">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24E1C">
              <w:rPr>
                <w:rFonts w:ascii="Arial" w:hAnsi="Arial" w:cs="Arial"/>
                <w:sz w:val="24"/>
                <w:szCs w:val="24"/>
              </w:rPr>
              <w:t>Reduction in Stage 2 escalation rates</w:t>
            </w:r>
          </w:p>
        </w:tc>
      </w:tr>
    </w:tbl>
    <w:p w14:paraId="0142F95D" w14:textId="77777777" w:rsidR="00993A3C" w:rsidRDefault="00993A3C" w:rsidP="00993A3C">
      <w:pPr>
        <w:rPr>
          <w:lang w:eastAsia="en-GB"/>
        </w:rPr>
      </w:pPr>
      <w:r>
        <w:rPr>
          <w:rFonts w:ascii="Arial" w:hAnsi="Arial" w:cs="Arial"/>
          <w:sz w:val="24"/>
          <w:szCs w:val="24"/>
        </w:rPr>
        <w:t>These completed actions provide a foundation for the further improvement priorities set out below.</w:t>
      </w:r>
    </w:p>
    <w:p w14:paraId="01650396" w14:textId="77777777" w:rsidR="00993A3C" w:rsidRPr="00213267" w:rsidRDefault="00993A3C" w:rsidP="00993A3C">
      <w:pPr>
        <w:pStyle w:val="Heading1"/>
        <w:spacing w:before="360" w:after="80"/>
        <w:rPr>
          <w:rFonts w:cstheme="minorBidi"/>
          <w:b/>
          <w:bCs/>
          <w:sz w:val="40"/>
          <w:szCs w:val="40"/>
          <w:lang w:eastAsia="en-GB"/>
        </w:rPr>
      </w:pPr>
      <w:r w:rsidRPr="00213267">
        <w:rPr>
          <w:rFonts w:ascii="Arial" w:hAnsi="Arial" w:cs="Arial"/>
          <w:b/>
          <w:bCs/>
          <w:color w:val="156082"/>
          <w:sz w:val="28"/>
          <w:szCs w:val="28"/>
        </w:rPr>
        <w:lastRenderedPageBreak/>
        <w:t>10. What we will improve next</w:t>
      </w:r>
    </w:p>
    <w:p w14:paraId="1B4737B6" w14:textId="77777777" w:rsidR="00993A3C" w:rsidRDefault="00993A3C" w:rsidP="00993A3C">
      <w:pPr>
        <w:rPr>
          <w:lang w:eastAsia="en-GB"/>
        </w:rPr>
      </w:pPr>
      <w:r>
        <w:rPr>
          <w:rFonts w:ascii="Arial" w:hAnsi="Arial" w:cs="Arial"/>
          <w:sz w:val="24"/>
          <w:szCs w:val="24"/>
        </w:rPr>
        <w:t>The Council has identified the following action-focused improvement priorities for 2026/27. Each priority responds directly to the themes identified through complaints, tenant feedback, escalation analysis and self-assessment.</w:t>
      </w:r>
    </w:p>
    <w:p w14:paraId="1630F229" w14:textId="77777777" w:rsidR="00993A3C" w:rsidRDefault="00993A3C" w:rsidP="00993A3C">
      <w:pPr>
        <w:rPr>
          <w:lang w:eastAsia="en-GB"/>
        </w:rPr>
      </w:pPr>
      <w:r>
        <w:rPr>
          <w:rFonts w:ascii="Arial" w:hAnsi="Arial" w:cs="Arial"/>
          <w:b/>
          <w:bCs/>
          <w:sz w:val="24"/>
          <w:szCs w:val="24"/>
        </w:rPr>
        <w:t>1. Improve communication during the complaints process</w:t>
      </w:r>
    </w:p>
    <w:p w14:paraId="6EC6BA17" w14:textId="77777777" w:rsidR="00993A3C" w:rsidRDefault="00993A3C" w:rsidP="008C1C1D">
      <w:pPr>
        <w:pStyle w:val="ListParagraph"/>
        <w:numPr>
          <w:ilvl w:val="0"/>
          <w:numId w:val="19"/>
        </w:numPr>
        <w:spacing w:after="160" w:line="259" w:lineRule="auto"/>
        <w:rPr>
          <w:lang w:eastAsia="en-GB"/>
        </w:rPr>
      </w:pPr>
      <w:r w:rsidRPr="00213267">
        <w:rPr>
          <w:rFonts w:ascii="Arial" w:hAnsi="Arial" w:cs="Arial"/>
          <w:b/>
          <w:bCs/>
          <w:sz w:val="24"/>
          <w:szCs w:val="24"/>
        </w:rPr>
        <w:t>Issue identified:</w:t>
      </w:r>
      <w:r w:rsidRPr="00213267">
        <w:rPr>
          <w:rFonts w:ascii="Arial" w:hAnsi="Arial" w:cs="Arial"/>
          <w:sz w:val="24"/>
          <w:szCs w:val="24"/>
        </w:rPr>
        <w:t xml:space="preserve"> Tenants told us they do not always receive clear or timely updates, particularly where complaints involve repairs or complex case handling.</w:t>
      </w:r>
    </w:p>
    <w:p w14:paraId="58DDE679" w14:textId="77777777" w:rsidR="00993A3C" w:rsidRDefault="00993A3C" w:rsidP="008C1C1D">
      <w:pPr>
        <w:pStyle w:val="ListParagraph"/>
        <w:numPr>
          <w:ilvl w:val="0"/>
          <w:numId w:val="19"/>
        </w:numPr>
        <w:spacing w:after="160" w:line="259" w:lineRule="auto"/>
      </w:pPr>
      <w:r>
        <w:rPr>
          <w:rFonts w:ascii="Arial" w:hAnsi="Arial" w:cs="Arial"/>
          <w:b/>
          <w:bCs/>
          <w:sz w:val="24"/>
          <w:szCs w:val="24"/>
        </w:rPr>
        <w:t>Action we will take:</w:t>
      </w:r>
      <w:r>
        <w:rPr>
          <w:rFonts w:ascii="Arial" w:hAnsi="Arial" w:cs="Arial"/>
          <w:sz w:val="24"/>
          <w:szCs w:val="24"/>
        </w:rPr>
        <w:t xml:space="preserve"> Introduce clear update standards, including agreed contact points at acknowledgement, investigation, extension, decision and closure stages.</w:t>
      </w:r>
    </w:p>
    <w:p w14:paraId="53DF9795" w14:textId="77777777" w:rsidR="00993A3C" w:rsidRDefault="00993A3C" w:rsidP="008C1C1D">
      <w:pPr>
        <w:pStyle w:val="ListParagraph"/>
        <w:numPr>
          <w:ilvl w:val="0"/>
          <w:numId w:val="19"/>
        </w:numPr>
        <w:spacing w:after="160" w:line="259" w:lineRule="auto"/>
      </w:pPr>
      <w:r>
        <w:rPr>
          <w:rFonts w:ascii="Arial" w:hAnsi="Arial" w:cs="Arial"/>
          <w:b/>
          <w:bCs/>
          <w:sz w:val="24"/>
          <w:szCs w:val="24"/>
        </w:rPr>
        <w:t>Expected outcome:</w:t>
      </w:r>
      <w:r>
        <w:rPr>
          <w:rFonts w:ascii="Arial" w:hAnsi="Arial" w:cs="Arial"/>
          <w:sz w:val="24"/>
          <w:szCs w:val="24"/>
        </w:rPr>
        <w:t xml:space="preserve"> Tenants receive clearer information about what is happening, when they will be contacted and what action is being taken.</w:t>
      </w:r>
    </w:p>
    <w:p w14:paraId="43C710FC" w14:textId="77777777" w:rsidR="00993A3C" w:rsidRDefault="00993A3C" w:rsidP="00993A3C">
      <w:pPr>
        <w:rPr>
          <w:lang w:eastAsia="en-GB"/>
        </w:rPr>
      </w:pPr>
      <w:r>
        <w:rPr>
          <w:rFonts w:ascii="Arial" w:hAnsi="Arial" w:cs="Arial"/>
          <w:b/>
          <w:bCs/>
          <w:sz w:val="24"/>
          <w:szCs w:val="24"/>
        </w:rPr>
        <w:t>2. Strengthen contact before complaint closure</w:t>
      </w:r>
    </w:p>
    <w:p w14:paraId="46E375ED" w14:textId="77777777" w:rsidR="00993A3C" w:rsidRDefault="00993A3C" w:rsidP="008C1C1D">
      <w:pPr>
        <w:pStyle w:val="ListParagraph"/>
        <w:numPr>
          <w:ilvl w:val="0"/>
          <w:numId w:val="20"/>
        </w:numPr>
        <w:spacing w:after="160" w:line="259" w:lineRule="auto"/>
        <w:rPr>
          <w:lang w:eastAsia="en-GB"/>
        </w:rPr>
      </w:pPr>
      <w:r w:rsidRPr="00213267">
        <w:rPr>
          <w:rFonts w:ascii="Arial" w:hAnsi="Arial" w:cs="Arial"/>
          <w:b/>
          <w:bCs/>
          <w:sz w:val="24"/>
          <w:szCs w:val="24"/>
        </w:rPr>
        <w:t>Issue identified:</w:t>
      </w:r>
      <w:r w:rsidRPr="00213267">
        <w:rPr>
          <w:rFonts w:ascii="Arial" w:hAnsi="Arial" w:cs="Arial"/>
          <w:sz w:val="24"/>
          <w:szCs w:val="24"/>
        </w:rPr>
        <w:t xml:space="preserve"> Some tenants remain dissatisfied because the original issue has not been fully understood, resolved or clearly explained before the complaint is closed.</w:t>
      </w:r>
    </w:p>
    <w:p w14:paraId="1F2FF1E5" w14:textId="77777777" w:rsidR="00993A3C" w:rsidRDefault="00993A3C" w:rsidP="008C1C1D">
      <w:pPr>
        <w:pStyle w:val="ListParagraph"/>
        <w:numPr>
          <w:ilvl w:val="0"/>
          <w:numId w:val="20"/>
        </w:numPr>
        <w:spacing w:after="160" w:line="259" w:lineRule="auto"/>
      </w:pPr>
      <w:r>
        <w:rPr>
          <w:rFonts w:ascii="Arial" w:hAnsi="Arial" w:cs="Arial"/>
          <w:b/>
          <w:bCs/>
          <w:sz w:val="24"/>
          <w:szCs w:val="24"/>
        </w:rPr>
        <w:t>Action we will take:</w:t>
      </w:r>
      <w:r>
        <w:rPr>
          <w:rFonts w:ascii="Arial" w:hAnsi="Arial" w:cs="Arial"/>
          <w:sz w:val="24"/>
          <w:szCs w:val="24"/>
        </w:rPr>
        <w:t xml:space="preserve"> Introduce a “contact before closure” approach for appropriate cases, so officers check that the tenant understands the outcome and any remaining actions before issuing the final response.</w:t>
      </w:r>
    </w:p>
    <w:p w14:paraId="0D5FAE25" w14:textId="77777777" w:rsidR="00993A3C" w:rsidRDefault="00993A3C" w:rsidP="008C1C1D">
      <w:pPr>
        <w:pStyle w:val="ListParagraph"/>
        <w:numPr>
          <w:ilvl w:val="0"/>
          <w:numId w:val="20"/>
        </w:numPr>
        <w:spacing w:after="160" w:line="259" w:lineRule="auto"/>
      </w:pPr>
      <w:r>
        <w:rPr>
          <w:rFonts w:ascii="Arial" w:hAnsi="Arial" w:cs="Arial"/>
          <w:b/>
          <w:bCs/>
          <w:sz w:val="24"/>
          <w:szCs w:val="24"/>
        </w:rPr>
        <w:t>Expected outcome:</w:t>
      </w:r>
      <w:r>
        <w:rPr>
          <w:rFonts w:ascii="Arial" w:hAnsi="Arial" w:cs="Arial"/>
          <w:sz w:val="24"/>
          <w:szCs w:val="24"/>
        </w:rPr>
        <w:t xml:space="preserve"> Fewer avoidable escalations caused by unresolved issues, unclear explanations or missed follow-up actions.</w:t>
      </w:r>
    </w:p>
    <w:p w14:paraId="2AA86DA7" w14:textId="77777777" w:rsidR="00993A3C" w:rsidRDefault="00993A3C" w:rsidP="00993A3C">
      <w:pPr>
        <w:rPr>
          <w:lang w:eastAsia="en-GB"/>
        </w:rPr>
      </w:pPr>
      <w:r>
        <w:rPr>
          <w:rFonts w:ascii="Arial" w:hAnsi="Arial" w:cs="Arial"/>
          <w:b/>
          <w:bCs/>
          <w:sz w:val="24"/>
          <w:szCs w:val="24"/>
        </w:rPr>
        <w:t>3. Improve quality and consistency of complaint responses</w:t>
      </w:r>
    </w:p>
    <w:p w14:paraId="1A835997" w14:textId="77777777" w:rsidR="00993A3C" w:rsidRDefault="00993A3C" w:rsidP="008C1C1D">
      <w:pPr>
        <w:pStyle w:val="ListParagraph"/>
        <w:numPr>
          <w:ilvl w:val="0"/>
          <w:numId w:val="21"/>
        </w:numPr>
        <w:spacing w:after="160" w:line="259" w:lineRule="auto"/>
        <w:rPr>
          <w:lang w:eastAsia="en-GB"/>
        </w:rPr>
      </w:pPr>
      <w:r w:rsidRPr="00213267">
        <w:rPr>
          <w:rFonts w:ascii="Arial" w:hAnsi="Arial" w:cs="Arial"/>
          <w:b/>
          <w:bCs/>
          <w:sz w:val="24"/>
          <w:szCs w:val="24"/>
        </w:rPr>
        <w:t>Issue identified:</w:t>
      </w:r>
      <w:r w:rsidRPr="00213267">
        <w:rPr>
          <w:rFonts w:ascii="Arial" w:hAnsi="Arial" w:cs="Arial"/>
          <w:sz w:val="24"/>
          <w:szCs w:val="24"/>
        </w:rPr>
        <w:t xml:space="preserve"> Complaint responses are not always consistent in how they explain findings, evidence considered, decisions made, remedies offered and learning identified.</w:t>
      </w:r>
    </w:p>
    <w:p w14:paraId="3C10B8FE" w14:textId="77777777" w:rsidR="00993A3C" w:rsidRDefault="00993A3C" w:rsidP="008C1C1D">
      <w:pPr>
        <w:pStyle w:val="ListParagraph"/>
        <w:numPr>
          <w:ilvl w:val="0"/>
          <w:numId w:val="21"/>
        </w:numPr>
        <w:spacing w:after="160" w:line="259" w:lineRule="auto"/>
      </w:pPr>
      <w:r>
        <w:rPr>
          <w:rFonts w:ascii="Arial" w:hAnsi="Arial" w:cs="Arial"/>
          <w:b/>
          <w:bCs/>
          <w:sz w:val="24"/>
          <w:szCs w:val="24"/>
        </w:rPr>
        <w:t>Action we will take:</w:t>
      </w:r>
      <w:r>
        <w:rPr>
          <w:rFonts w:ascii="Arial" w:hAnsi="Arial" w:cs="Arial"/>
          <w:sz w:val="24"/>
          <w:szCs w:val="24"/>
        </w:rPr>
        <w:t xml:space="preserve"> Strengthen quality assurance checks, refresh response templates and deliver targeted staff training on fair, evidence-based and tenant-focused complaint handling.</w:t>
      </w:r>
    </w:p>
    <w:p w14:paraId="6895B885" w14:textId="77777777" w:rsidR="00993A3C" w:rsidRDefault="00993A3C" w:rsidP="008C1C1D">
      <w:pPr>
        <w:pStyle w:val="ListParagraph"/>
        <w:numPr>
          <w:ilvl w:val="0"/>
          <w:numId w:val="21"/>
        </w:numPr>
        <w:spacing w:after="160" w:line="259" w:lineRule="auto"/>
      </w:pPr>
      <w:r>
        <w:rPr>
          <w:rFonts w:ascii="Arial" w:hAnsi="Arial" w:cs="Arial"/>
          <w:b/>
          <w:bCs/>
          <w:sz w:val="24"/>
          <w:szCs w:val="24"/>
        </w:rPr>
        <w:t>Expected outcome:</w:t>
      </w:r>
      <w:r>
        <w:rPr>
          <w:rFonts w:ascii="Arial" w:hAnsi="Arial" w:cs="Arial"/>
          <w:sz w:val="24"/>
          <w:szCs w:val="24"/>
        </w:rPr>
        <w:t xml:space="preserve"> More consistent responses that clearly explain the outcome, address all complaint points and meet Complaint Handling Code expectations.</w:t>
      </w:r>
    </w:p>
    <w:p w14:paraId="52D4B4C3" w14:textId="77777777" w:rsidR="00993A3C" w:rsidRDefault="00993A3C" w:rsidP="00993A3C">
      <w:pPr>
        <w:rPr>
          <w:lang w:eastAsia="en-GB"/>
        </w:rPr>
      </w:pPr>
      <w:r>
        <w:rPr>
          <w:rFonts w:ascii="Arial" w:hAnsi="Arial" w:cs="Arial"/>
          <w:b/>
          <w:bCs/>
          <w:sz w:val="24"/>
          <w:szCs w:val="24"/>
        </w:rPr>
        <w:t>4. Embed root cause analysis and learning</w:t>
      </w:r>
    </w:p>
    <w:p w14:paraId="45276CA3" w14:textId="77777777" w:rsidR="00993A3C" w:rsidRDefault="00993A3C" w:rsidP="008C1C1D">
      <w:pPr>
        <w:pStyle w:val="ListParagraph"/>
        <w:numPr>
          <w:ilvl w:val="0"/>
          <w:numId w:val="22"/>
        </w:numPr>
        <w:spacing w:after="160" w:line="259" w:lineRule="auto"/>
        <w:rPr>
          <w:lang w:eastAsia="en-GB"/>
        </w:rPr>
      </w:pPr>
      <w:r w:rsidRPr="00213267">
        <w:rPr>
          <w:rFonts w:ascii="Arial" w:hAnsi="Arial" w:cs="Arial"/>
          <w:b/>
          <w:bCs/>
          <w:sz w:val="24"/>
          <w:szCs w:val="24"/>
        </w:rPr>
        <w:t>Issue identified:</w:t>
      </w:r>
      <w:r w:rsidRPr="00213267">
        <w:rPr>
          <w:rFonts w:ascii="Arial" w:hAnsi="Arial" w:cs="Arial"/>
          <w:sz w:val="24"/>
          <w:szCs w:val="24"/>
        </w:rPr>
        <w:t xml:space="preserve"> Escalated complaints show that some problems are linked to underlying service issues, repeat repairs, communication gaps or case ownership rather than the complaint process alone.</w:t>
      </w:r>
    </w:p>
    <w:p w14:paraId="147F9437" w14:textId="77777777" w:rsidR="00993A3C" w:rsidRDefault="00993A3C" w:rsidP="008C1C1D">
      <w:pPr>
        <w:pStyle w:val="ListParagraph"/>
        <w:numPr>
          <w:ilvl w:val="0"/>
          <w:numId w:val="22"/>
        </w:numPr>
        <w:spacing w:after="160" w:line="259" w:lineRule="auto"/>
      </w:pPr>
      <w:r>
        <w:rPr>
          <w:rFonts w:ascii="Arial" w:hAnsi="Arial" w:cs="Arial"/>
          <w:b/>
          <w:bCs/>
          <w:sz w:val="24"/>
          <w:szCs w:val="24"/>
        </w:rPr>
        <w:t>Action we will take:</w:t>
      </w:r>
      <w:r>
        <w:rPr>
          <w:rFonts w:ascii="Arial" w:hAnsi="Arial" w:cs="Arial"/>
          <w:sz w:val="24"/>
          <w:szCs w:val="24"/>
        </w:rPr>
        <w:t xml:space="preserve"> Apply root cause analysis to Stage 2 complaints and selected complex Stage 1 complaints, with learning recorded and shared with relevant service managers.</w:t>
      </w:r>
    </w:p>
    <w:p w14:paraId="7D65C424" w14:textId="77777777" w:rsidR="00993A3C" w:rsidRDefault="00993A3C" w:rsidP="008C1C1D">
      <w:pPr>
        <w:pStyle w:val="ListParagraph"/>
        <w:numPr>
          <w:ilvl w:val="0"/>
          <w:numId w:val="22"/>
        </w:numPr>
        <w:spacing w:after="160" w:line="259" w:lineRule="auto"/>
      </w:pPr>
      <w:r>
        <w:rPr>
          <w:rFonts w:ascii="Arial" w:hAnsi="Arial" w:cs="Arial"/>
          <w:b/>
          <w:bCs/>
          <w:sz w:val="24"/>
          <w:szCs w:val="24"/>
        </w:rPr>
        <w:lastRenderedPageBreak/>
        <w:t>Expected outcome:</w:t>
      </w:r>
      <w:r>
        <w:rPr>
          <w:rFonts w:ascii="Arial" w:hAnsi="Arial" w:cs="Arial"/>
          <w:sz w:val="24"/>
          <w:szCs w:val="24"/>
        </w:rPr>
        <w:t xml:space="preserve"> Better identification of recurring issues and clearer links between complaints, service improvement and prevention of repeat failure.</w:t>
      </w:r>
    </w:p>
    <w:p w14:paraId="442281D4" w14:textId="77777777" w:rsidR="00993A3C" w:rsidRDefault="00993A3C" w:rsidP="00993A3C">
      <w:pPr>
        <w:rPr>
          <w:lang w:eastAsia="en-GB"/>
        </w:rPr>
      </w:pPr>
      <w:r>
        <w:rPr>
          <w:rFonts w:ascii="Arial" w:hAnsi="Arial" w:cs="Arial"/>
          <w:b/>
          <w:bCs/>
          <w:sz w:val="24"/>
          <w:szCs w:val="24"/>
        </w:rPr>
        <w:t>5. Improve complaint data quality and reporting</w:t>
      </w:r>
    </w:p>
    <w:p w14:paraId="7ADB7974" w14:textId="77777777" w:rsidR="00993A3C" w:rsidRDefault="00993A3C" w:rsidP="008C1C1D">
      <w:pPr>
        <w:pStyle w:val="ListParagraph"/>
        <w:numPr>
          <w:ilvl w:val="0"/>
          <w:numId w:val="29"/>
        </w:numPr>
        <w:spacing w:after="160" w:line="259" w:lineRule="auto"/>
        <w:rPr>
          <w:lang w:eastAsia="en-GB"/>
        </w:rPr>
      </w:pPr>
      <w:r w:rsidRPr="00213267">
        <w:rPr>
          <w:rFonts w:ascii="Arial" w:hAnsi="Arial" w:cs="Arial"/>
          <w:b/>
          <w:bCs/>
          <w:sz w:val="24"/>
          <w:szCs w:val="24"/>
        </w:rPr>
        <w:t>Issue identified:</w:t>
      </w:r>
      <w:r w:rsidRPr="00213267">
        <w:rPr>
          <w:rFonts w:ascii="Arial" w:hAnsi="Arial" w:cs="Arial"/>
          <w:sz w:val="24"/>
          <w:szCs w:val="24"/>
        </w:rPr>
        <w:t xml:space="preserve"> Data quality and assurance need to be strengthened so that performance, themes, remedies, learning and outcomes are reported consistently.</w:t>
      </w:r>
    </w:p>
    <w:p w14:paraId="50CF565E" w14:textId="77777777" w:rsidR="00993A3C" w:rsidRDefault="00993A3C" w:rsidP="008C1C1D">
      <w:pPr>
        <w:pStyle w:val="ListParagraph"/>
        <w:numPr>
          <w:ilvl w:val="0"/>
          <w:numId w:val="29"/>
        </w:numPr>
        <w:spacing w:after="160" w:line="259" w:lineRule="auto"/>
      </w:pPr>
      <w:r>
        <w:rPr>
          <w:rFonts w:ascii="Arial" w:hAnsi="Arial" w:cs="Arial"/>
          <w:b/>
          <w:bCs/>
          <w:sz w:val="24"/>
          <w:szCs w:val="24"/>
        </w:rPr>
        <w:t>Action we will take:</w:t>
      </w:r>
      <w:r>
        <w:rPr>
          <w:rFonts w:ascii="Arial" w:hAnsi="Arial" w:cs="Arial"/>
          <w:sz w:val="24"/>
          <w:szCs w:val="24"/>
        </w:rPr>
        <w:t xml:space="preserve"> Improve data capture fields, strengthen validation checks and develop regular reporting that links complaint volumes, timescales, themes, outcomes, remedies and learning.</w:t>
      </w:r>
    </w:p>
    <w:p w14:paraId="3D313E79" w14:textId="77777777" w:rsidR="00993A3C" w:rsidRDefault="00993A3C" w:rsidP="008C1C1D">
      <w:pPr>
        <w:pStyle w:val="ListParagraph"/>
        <w:numPr>
          <w:ilvl w:val="0"/>
          <w:numId w:val="29"/>
        </w:numPr>
        <w:spacing w:after="160" w:line="259" w:lineRule="auto"/>
      </w:pPr>
      <w:r>
        <w:rPr>
          <w:rFonts w:ascii="Arial" w:hAnsi="Arial" w:cs="Arial"/>
          <w:b/>
          <w:bCs/>
          <w:sz w:val="24"/>
          <w:szCs w:val="24"/>
        </w:rPr>
        <w:t>Expected outcome:</w:t>
      </w:r>
      <w:r>
        <w:rPr>
          <w:rFonts w:ascii="Arial" w:hAnsi="Arial" w:cs="Arial"/>
          <w:sz w:val="24"/>
          <w:szCs w:val="24"/>
        </w:rPr>
        <w:t xml:space="preserve"> Better evidence for decision-making, stronger assurance reporting and clearer visibility of complaint trends and improvement impact.</w:t>
      </w:r>
    </w:p>
    <w:p w14:paraId="25367822" w14:textId="77777777" w:rsidR="00993A3C" w:rsidRDefault="00993A3C" w:rsidP="00993A3C">
      <w:pPr>
        <w:rPr>
          <w:lang w:eastAsia="en-GB"/>
        </w:rPr>
      </w:pPr>
      <w:r>
        <w:rPr>
          <w:rFonts w:ascii="Arial" w:hAnsi="Arial" w:cs="Arial"/>
          <w:b/>
          <w:bCs/>
          <w:sz w:val="24"/>
          <w:szCs w:val="24"/>
        </w:rPr>
        <w:t>6. Show tenants how complaints lead to change</w:t>
      </w:r>
    </w:p>
    <w:p w14:paraId="35AB7177" w14:textId="77777777" w:rsidR="00993A3C" w:rsidRDefault="00993A3C" w:rsidP="008C1C1D">
      <w:pPr>
        <w:pStyle w:val="ListParagraph"/>
        <w:numPr>
          <w:ilvl w:val="0"/>
          <w:numId w:val="30"/>
        </w:numPr>
        <w:spacing w:after="160" w:line="259" w:lineRule="auto"/>
        <w:rPr>
          <w:lang w:eastAsia="en-GB"/>
        </w:rPr>
      </w:pPr>
      <w:r w:rsidRPr="00213267">
        <w:rPr>
          <w:rFonts w:ascii="Arial" w:hAnsi="Arial" w:cs="Arial"/>
          <w:b/>
          <w:bCs/>
          <w:sz w:val="24"/>
          <w:szCs w:val="24"/>
        </w:rPr>
        <w:t>Issue identified:</w:t>
      </w:r>
      <w:r w:rsidRPr="00213267">
        <w:rPr>
          <w:rFonts w:ascii="Arial" w:hAnsi="Arial" w:cs="Arial"/>
          <w:sz w:val="24"/>
          <w:szCs w:val="24"/>
        </w:rPr>
        <w:t xml:space="preserve"> Tenants do not always see how their feedback has influenced decisions, service changes or wider learning.</w:t>
      </w:r>
    </w:p>
    <w:p w14:paraId="0D2CB627" w14:textId="77777777" w:rsidR="00993A3C" w:rsidRDefault="00993A3C" w:rsidP="008C1C1D">
      <w:pPr>
        <w:pStyle w:val="ListParagraph"/>
        <w:numPr>
          <w:ilvl w:val="0"/>
          <w:numId w:val="30"/>
        </w:numPr>
        <w:spacing w:after="160" w:line="259" w:lineRule="auto"/>
      </w:pPr>
      <w:r>
        <w:rPr>
          <w:rFonts w:ascii="Arial" w:hAnsi="Arial" w:cs="Arial"/>
          <w:b/>
          <w:bCs/>
          <w:sz w:val="24"/>
          <w:szCs w:val="24"/>
        </w:rPr>
        <w:t>Action we will take:</w:t>
      </w:r>
      <w:r>
        <w:rPr>
          <w:rFonts w:ascii="Arial" w:hAnsi="Arial" w:cs="Arial"/>
          <w:sz w:val="24"/>
          <w:szCs w:val="24"/>
        </w:rPr>
        <w:t xml:space="preserve"> Introduce clearer “You Said, We Did” reporting through tenant-facing updates and assurance reports to show what has changed as a result of complaints and feedback.</w:t>
      </w:r>
    </w:p>
    <w:p w14:paraId="0754BA6E" w14:textId="77777777" w:rsidR="00993A3C" w:rsidRDefault="00993A3C" w:rsidP="008C1C1D">
      <w:pPr>
        <w:pStyle w:val="ListParagraph"/>
        <w:numPr>
          <w:ilvl w:val="0"/>
          <w:numId w:val="30"/>
        </w:numPr>
        <w:spacing w:after="160" w:line="259" w:lineRule="auto"/>
      </w:pPr>
      <w:r>
        <w:rPr>
          <w:rFonts w:ascii="Arial" w:hAnsi="Arial" w:cs="Arial"/>
          <w:b/>
          <w:bCs/>
          <w:sz w:val="24"/>
          <w:szCs w:val="24"/>
        </w:rPr>
        <w:t>Expected outcome:</w:t>
      </w:r>
      <w:r>
        <w:rPr>
          <w:rFonts w:ascii="Arial" w:hAnsi="Arial" w:cs="Arial"/>
          <w:sz w:val="24"/>
          <w:szCs w:val="24"/>
        </w:rPr>
        <w:t xml:space="preserve"> Tenants have greater confidence that complaints are listened to, acted on and used to improve services.</w:t>
      </w:r>
    </w:p>
    <w:p w14:paraId="5880D3A5" w14:textId="77777777" w:rsidR="00993A3C" w:rsidRDefault="00993A3C" w:rsidP="00993A3C">
      <w:pPr>
        <w:rPr>
          <w:lang w:eastAsia="en-GB"/>
        </w:rPr>
      </w:pPr>
      <w:r>
        <w:rPr>
          <w:rFonts w:ascii="Arial" w:hAnsi="Arial" w:cs="Arial"/>
          <w:sz w:val="24"/>
          <w:szCs w:val="24"/>
        </w:rPr>
        <w:t>Progress against these priorities will be monitored through complaint performance reporting, quality assurance checks, tenant feedback, escalation analysis and governance reporting to the Housing Executive Group and Tenant Assurance Panel.</w:t>
      </w:r>
    </w:p>
    <w:p w14:paraId="614437EE" w14:textId="77777777" w:rsidR="00993A3C" w:rsidRDefault="00993A3C" w:rsidP="00993A3C">
      <w:pPr>
        <w:rPr>
          <w:lang w:eastAsia="en-GB"/>
        </w:rPr>
      </w:pPr>
      <w:r>
        <w:rPr>
          <w:rFonts w:ascii="Arial" w:hAnsi="Arial" w:cs="Arial"/>
          <w:sz w:val="24"/>
          <w:szCs w:val="24"/>
        </w:rPr>
        <w:t>To ensure these actions lead to measurable improvement, they will be supported by clear governance, monitoring and tenant oversight arrangements.</w:t>
      </w:r>
    </w:p>
    <w:p w14:paraId="1122A13F" w14:textId="77777777" w:rsidR="00993A3C" w:rsidRPr="004C00E8" w:rsidRDefault="00993A3C" w:rsidP="00993A3C">
      <w:pPr>
        <w:pStyle w:val="Heading1"/>
        <w:spacing w:before="360" w:after="80"/>
        <w:rPr>
          <w:rFonts w:cstheme="minorBidi"/>
          <w:b/>
          <w:bCs/>
          <w:sz w:val="40"/>
          <w:szCs w:val="40"/>
          <w:lang w:eastAsia="en-GB"/>
        </w:rPr>
      </w:pPr>
      <w:r w:rsidRPr="004C00E8">
        <w:rPr>
          <w:rFonts w:ascii="Arial" w:hAnsi="Arial" w:cs="Arial"/>
          <w:b/>
          <w:bCs/>
          <w:color w:val="156082"/>
          <w:sz w:val="28"/>
          <w:szCs w:val="28"/>
        </w:rPr>
        <w:t>11. Assurance and Governance</w:t>
      </w:r>
    </w:p>
    <w:p w14:paraId="7890A40F" w14:textId="77777777" w:rsidR="00993A3C" w:rsidRDefault="00993A3C" w:rsidP="00993A3C">
      <w:pPr>
        <w:rPr>
          <w:lang w:eastAsia="en-GB"/>
        </w:rPr>
      </w:pPr>
      <w:r>
        <w:rPr>
          <w:rFonts w:ascii="Arial" w:hAnsi="Arial" w:cs="Arial"/>
          <w:sz w:val="24"/>
          <w:szCs w:val="24"/>
        </w:rPr>
        <w:t>The improvement priorities set out above will be monitored through the Council’s existing assurance and governance arrangements. This will help ensure that actions are followed through, impact is understood, and progress remains visible to both senior managers and tenants.</w:t>
      </w:r>
    </w:p>
    <w:p w14:paraId="5FF2B9CD" w14:textId="77777777" w:rsidR="00993A3C" w:rsidRPr="00724E1C" w:rsidRDefault="00993A3C" w:rsidP="008C1C1D">
      <w:pPr>
        <w:numPr>
          <w:ilvl w:val="0"/>
          <w:numId w:val="23"/>
        </w:numPr>
        <w:spacing w:after="160" w:line="259" w:lineRule="auto"/>
        <w:rPr>
          <w:rFonts w:ascii="Arial" w:hAnsi="Arial" w:cs="Arial"/>
          <w:sz w:val="24"/>
          <w:szCs w:val="24"/>
        </w:rPr>
      </w:pPr>
      <w:r w:rsidRPr="00724E1C">
        <w:rPr>
          <w:rFonts w:ascii="Arial" w:hAnsi="Arial" w:cs="Arial"/>
          <w:sz w:val="24"/>
          <w:szCs w:val="24"/>
        </w:rPr>
        <w:t>Quarterly reporting to the Housing Executive Group</w:t>
      </w:r>
    </w:p>
    <w:p w14:paraId="7DCECC1B" w14:textId="77777777" w:rsidR="00993A3C" w:rsidRPr="00213267" w:rsidRDefault="00993A3C" w:rsidP="008C1C1D">
      <w:pPr>
        <w:pStyle w:val="ListParagraph"/>
        <w:numPr>
          <w:ilvl w:val="0"/>
          <w:numId w:val="23"/>
        </w:numPr>
        <w:spacing w:after="160" w:line="259" w:lineRule="auto"/>
        <w:rPr>
          <w:rFonts w:ascii="Arial" w:hAnsi="Arial" w:cs="Arial"/>
          <w:sz w:val="24"/>
          <w:szCs w:val="24"/>
        </w:rPr>
      </w:pPr>
      <w:r>
        <w:rPr>
          <w:rFonts w:ascii="Arial" w:hAnsi="Arial" w:cs="Arial"/>
          <w:sz w:val="24"/>
          <w:szCs w:val="24"/>
        </w:rPr>
        <w:t>Tenant oversight through assurance reporting to the Tenant Assurance Panel</w:t>
      </w:r>
    </w:p>
    <w:p w14:paraId="01791176" w14:textId="77777777" w:rsidR="00993A3C" w:rsidRDefault="00993A3C" w:rsidP="00993A3C">
      <w:pPr>
        <w:rPr>
          <w:rFonts w:ascii="Arial" w:hAnsi="Arial" w:cs="Arial"/>
          <w:sz w:val="24"/>
          <w:szCs w:val="24"/>
        </w:rPr>
      </w:pPr>
      <w:r>
        <w:rPr>
          <w:rFonts w:ascii="Arial" w:hAnsi="Arial" w:cs="Arial"/>
          <w:sz w:val="24"/>
          <w:szCs w:val="24"/>
        </w:rPr>
        <w:t>These arrangements provide a clear route for monitoring performance, identifying where further corrective action is required, and maintaining effective oversight, scrutiny and accountability before the report concludes.</w:t>
      </w:r>
    </w:p>
    <w:p w14:paraId="0E476794" w14:textId="6B2E1579" w:rsidR="006D5893" w:rsidRDefault="00C4199B" w:rsidP="00993A3C">
      <w:pPr>
        <w:rPr>
          <w:rFonts w:ascii="Arial" w:hAnsi="Arial" w:cs="Arial"/>
          <w:sz w:val="24"/>
          <w:szCs w:val="24"/>
        </w:rPr>
      </w:pPr>
      <w:r w:rsidRPr="00C4199B">
        <w:rPr>
          <w:rFonts w:ascii="Arial" w:hAnsi="Arial" w:cs="Arial"/>
          <w:sz w:val="24"/>
          <w:szCs w:val="24"/>
        </w:rPr>
        <w:t xml:space="preserve">The </w:t>
      </w:r>
      <w:r>
        <w:rPr>
          <w:rFonts w:ascii="Arial" w:hAnsi="Arial" w:cs="Arial"/>
          <w:sz w:val="24"/>
          <w:szCs w:val="24"/>
        </w:rPr>
        <w:t xml:space="preserve">Tenant Assurance </w:t>
      </w:r>
      <w:r w:rsidRPr="00C4199B">
        <w:rPr>
          <w:rFonts w:ascii="Arial" w:hAnsi="Arial" w:cs="Arial"/>
          <w:sz w:val="24"/>
          <w:szCs w:val="24"/>
        </w:rPr>
        <w:t xml:space="preserve">Panel recently reviewed how we manage housing complaints. It found strong evidence that complaints are being handled in line with </w:t>
      </w:r>
      <w:r w:rsidRPr="00C4199B">
        <w:rPr>
          <w:rFonts w:ascii="Arial" w:hAnsi="Arial" w:cs="Arial"/>
          <w:sz w:val="24"/>
          <w:szCs w:val="24"/>
        </w:rPr>
        <w:lastRenderedPageBreak/>
        <w:t>the Housing Ombudsman Complaint Handling Code. It also found that performance has improved, with more complaints being answered within expected timescales.</w:t>
      </w:r>
    </w:p>
    <w:p w14:paraId="6329816E" w14:textId="2E1D2DE2" w:rsidR="006D5893" w:rsidRPr="003D6583" w:rsidRDefault="003D6583" w:rsidP="00993A3C">
      <w:pPr>
        <w:rPr>
          <w:rFonts w:ascii="Arial" w:hAnsi="Arial" w:cs="Arial"/>
          <w:sz w:val="24"/>
          <w:szCs w:val="24"/>
        </w:rPr>
      </w:pPr>
      <w:r w:rsidRPr="003D6583">
        <w:rPr>
          <w:rFonts w:ascii="Arial" w:hAnsi="Arial" w:cs="Arial"/>
          <w:sz w:val="24"/>
          <w:szCs w:val="24"/>
        </w:rPr>
        <w:t>The Panel has asked us to keep improving communication during complaints, make complaint timescales clearer, improve easy-read information and continue checking that tenants feel able to raise concerns</w:t>
      </w:r>
    </w:p>
    <w:p w14:paraId="1C9F93D7" w14:textId="77777777" w:rsidR="00993A3C" w:rsidRPr="004C00E8" w:rsidRDefault="00993A3C" w:rsidP="00993A3C">
      <w:pPr>
        <w:pStyle w:val="Heading1"/>
        <w:spacing w:before="360" w:after="80"/>
        <w:rPr>
          <w:rFonts w:cstheme="minorBidi"/>
          <w:b/>
          <w:bCs/>
          <w:sz w:val="40"/>
          <w:szCs w:val="40"/>
          <w:lang w:eastAsia="en-GB"/>
        </w:rPr>
      </w:pPr>
      <w:r w:rsidRPr="004C00E8">
        <w:rPr>
          <w:rFonts w:ascii="Arial" w:hAnsi="Arial" w:cs="Arial"/>
          <w:b/>
          <w:bCs/>
          <w:color w:val="156082"/>
          <w:sz w:val="28"/>
          <w:szCs w:val="28"/>
        </w:rPr>
        <w:t>12. Conclusion</w:t>
      </w:r>
    </w:p>
    <w:p w14:paraId="30F76CE2" w14:textId="77777777" w:rsidR="00993A3C" w:rsidRPr="00724E1C" w:rsidRDefault="00993A3C" w:rsidP="00993A3C">
      <w:pPr>
        <w:spacing w:after="160" w:line="259" w:lineRule="auto"/>
        <w:rPr>
          <w:rFonts w:ascii="Arial" w:hAnsi="Arial" w:cs="Arial"/>
          <w:sz w:val="24"/>
          <w:szCs w:val="24"/>
        </w:rPr>
      </w:pPr>
      <w:r w:rsidRPr="00724E1C">
        <w:rPr>
          <w:rFonts w:ascii="Arial" w:hAnsi="Arial" w:cs="Arial"/>
          <w:sz w:val="24"/>
          <w:szCs w:val="24"/>
        </w:rPr>
        <w:t>Mansfield District Council has made measurable progress in improving complaint handling during 2025/26, including:</w:t>
      </w:r>
    </w:p>
    <w:p w14:paraId="1F18EDE9" w14:textId="77777777" w:rsidR="00993A3C" w:rsidRPr="00724E1C" w:rsidRDefault="00993A3C" w:rsidP="008C1C1D">
      <w:pPr>
        <w:numPr>
          <w:ilvl w:val="0"/>
          <w:numId w:val="24"/>
        </w:numPr>
        <w:spacing w:after="160" w:line="259" w:lineRule="auto"/>
        <w:rPr>
          <w:rFonts w:ascii="Arial" w:hAnsi="Arial" w:cs="Arial"/>
          <w:sz w:val="24"/>
          <w:szCs w:val="24"/>
        </w:rPr>
      </w:pPr>
      <w:r w:rsidRPr="00724E1C">
        <w:rPr>
          <w:rFonts w:ascii="Arial" w:hAnsi="Arial" w:cs="Arial"/>
          <w:sz w:val="24"/>
          <w:szCs w:val="24"/>
        </w:rPr>
        <w:t>Improved performance against timescales</w:t>
      </w:r>
    </w:p>
    <w:p w14:paraId="1A6BD0A3" w14:textId="77777777" w:rsidR="00993A3C" w:rsidRPr="00724E1C" w:rsidRDefault="00993A3C" w:rsidP="008C1C1D">
      <w:pPr>
        <w:numPr>
          <w:ilvl w:val="0"/>
          <w:numId w:val="24"/>
        </w:numPr>
        <w:spacing w:after="160" w:line="259" w:lineRule="auto"/>
        <w:rPr>
          <w:rFonts w:ascii="Arial" w:hAnsi="Arial" w:cs="Arial"/>
          <w:sz w:val="24"/>
          <w:szCs w:val="24"/>
        </w:rPr>
      </w:pPr>
      <w:r w:rsidRPr="00724E1C">
        <w:rPr>
          <w:rFonts w:ascii="Arial" w:hAnsi="Arial" w:cs="Arial"/>
          <w:sz w:val="24"/>
          <w:szCs w:val="24"/>
        </w:rPr>
        <w:t>Increased tenant satisfaction</w:t>
      </w:r>
    </w:p>
    <w:p w14:paraId="352FB5E6" w14:textId="77777777" w:rsidR="00993A3C" w:rsidRPr="00724E1C" w:rsidRDefault="00993A3C" w:rsidP="008C1C1D">
      <w:pPr>
        <w:numPr>
          <w:ilvl w:val="0"/>
          <w:numId w:val="24"/>
        </w:numPr>
        <w:spacing w:after="160" w:line="259" w:lineRule="auto"/>
        <w:rPr>
          <w:rFonts w:ascii="Arial" w:hAnsi="Arial" w:cs="Arial"/>
          <w:sz w:val="24"/>
          <w:szCs w:val="24"/>
        </w:rPr>
      </w:pPr>
      <w:r w:rsidRPr="00724E1C">
        <w:rPr>
          <w:rFonts w:ascii="Arial" w:hAnsi="Arial" w:cs="Arial"/>
          <w:sz w:val="24"/>
          <w:szCs w:val="24"/>
        </w:rPr>
        <w:t>Reduced escalation rates</w:t>
      </w:r>
    </w:p>
    <w:p w14:paraId="02620EFD" w14:textId="77777777" w:rsidR="00993A3C" w:rsidRPr="00724E1C" w:rsidRDefault="00993A3C" w:rsidP="008C1C1D">
      <w:pPr>
        <w:numPr>
          <w:ilvl w:val="0"/>
          <w:numId w:val="24"/>
        </w:numPr>
        <w:spacing w:after="160" w:line="259" w:lineRule="auto"/>
        <w:rPr>
          <w:rFonts w:ascii="Arial" w:hAnsi="Arial" w:cs="Arial"/>
          <w:sz w:val="24"/>
          <w:szCs w:val="24"/>
        </w:rPr>
      </w:pPr>
      <w:r w:rsidRPr="00724E1C">
        <w:rPr>
          <w:rFonts w:ascii="Arial" w:hAnsi="Arial" w:cs="Arial"/>
          <w:sz w:val="24"/>
          <w:szCs w:val="24"/>
        </w:rPr>
        <w:t>Enhanced governance and oversight</w:t>
      </w:r>
    </w:p>
    <w:p w14:paraId="06E5B440" w14:textId="77777777" w:rsidR="00993A3C" w:rsidRPr="00724E1C" w:rsidRDefault="00993A3C" w:rsidP="00993A3C">
      <w:pPr>
        <w:spacing w:after="160" w:line="259" w:lineRule="auto"/>
        <w:rPr>
          <w:rFonts w:ascii="Arial" w:hAnsi="Arial" w:cs="Arial"/>
          <w:sz w:val="24"/>
          <w:szCs w:val="24"/>
        </w:rPr>
      </w:pPr>
      <w:r w:rsidRPr="00724E1C">
        <w:rPr>
          <w:rFonts w:ascii="Arial" w:hAnsi="Arial" w:cs="Arial"/>
          <w:sz w:val="24"/>
          <w:szCs w:val="24"/>
        </w:rPr>
        <w:t>However, complaint handling remains a key priority area. Feedback from tenants highlights the need for:</w:t>
      </w:r>
    </w:p>
    <w:p w14:paraId="3540BD27" w14:textId="77777777" w:rsidR="00993A3C" w:rsidRPr="00724E1C" w:rsidRDefault="00993A3C" w:rsidP="008C1C1D">
      <w:pPr>
        <w:numPr>
          <w:ilvl w:val="0"/>
          <w:numId w:val="25"/>
        </w:numPr>
        <w:spacing w:after="160" w:line="259" w:lineRule="auto"/>
        <w:rPr>
          <w:rFonts w:ascii="Arial" w:hAnsi="Arial" w:cs="Arial"/>
          <w:sz w:val="24"/>
          <w:szCs w:val="24"/>
        </w:rPr>
      </w:pPr>
      <w:r w:rsidRPr="00724E1C">
        <w:rPr>
          <w:rFonts w:ascii="Arial" w:hAnsi="Arial" w:cs="Arial"/>
          <w:sz w:val="24"/>
          <w:szCs w:val="24"/>
        </w:rPr>
        <w:t>Improved communication</w:t>
      </w:r>
    </w:p>
    <w:p w14:paraId="0FA55558" w14:textId="77777777" w:rsidR="00993A3C" w:rsidRPr="00724E1C" w:rsidRDefault="00993A3C" w:rsidP="008C1C1D">
      <w:pPr>
        <w:numPr>
          <w:ilvl w:val="0"/>
          <w:numId w:val="25"/>
        </w:numPr>
        <w:spacing w:after="160" w:line="259" w:lineRule="auto"/>
        <w:rPr>
          <w:rFonts w:ascii="Arial" w:hAnsi="Arial" w:cs="Arial"/>
          <w:sz w:val="24"/>
          <w:szCs w:val="24"/>
        </w:rPr>
      </w:pPr>
      <w:r w:rsidRPr="00724E1C">
        <w:rPr>
          <w:rFonts w:ascii="Arial" w:hAnsi="Arial" w:cs="Arial"/>
          <w:sz w:val="24"/>
          <w:szCs w:val="24"/>
        </w:rPr>
        <w:t>Greater consistency in responses</w:t>
      </w:r>
    </w:p>
    <w:p w14:paraId="54C7CB30" w14:textId="77777777" w:rsidR="00993A3C" w:rsidRPr="00724E1C" w:rsidRDefault="00993A3C" w:rsidP="008C1C1D">
      <w:pPr>
        <w:numPr>
          <w:ilvl w:val="0"/>
          <w:numId w:val="25"/>
        </w:numPr>
        <w:spacing w:after="160" w:line="259" w:lineRule="auto"/>
        <w:rPr>
          <w:rFonts w:ascii="Arial" w:hAnsi="Arial" w:cs="Arial"/>
          <w:sz w:val="24"/>
          <w:szCs w:val="24"/>
        </w:rPr>
      </w:pPr>
      <w:r w:rsidRPr="00724E1C">
        <w:rPr>
          <w:rFonts w:ascii="Arial" w:hAnsi="Arial" w:cs="Arial"/>
          <w:sz w:val="24"/>
          <w:szCs w:val="24"/>
        </w:rPr>
        <w:t>Clear evidence of how complaints lead to change</w:t>
      </w:r>
    </w:p>
    <w:p w14:paraId="0FCACF73" w14:textId="77777777" w:rsidR="00993A3C" w:rsidRDefault="00993A3C" w:rsidP="00993A3C">
      <w:pPr>
        <w:rPr>
          <w:lang w:eastAsia="en-GB"/>
        </w:rPr>
      </w:pPr>
      <w:r>
        <w:rPr>
          <w:rFonts w:ascii="Arial" w:hAnsi="Arial" w:cs="Arial"/>
          <w:sz w:val="24"/>
          <w:szCs w:val="24"/>
        </w:rPr>
        <w:t>The Council is committed to addressing these areas and continuing to strengthen its approach, ensuring it delivers a fair, effective and tenant-focused complaints service.</w:t>
      </w:r>
    </w:p>
    <w:p w14:paraId="03CFF250" w14:textId="77777777" w:rsidR="00993A3C" w:rsidRPr="00993A3C" w:rsidRDefault="00993A3C" w:rsidP="00E800A0">
      <w:pPr>
        <w:spacing w:after="0"/>
        <w:rPr>
          <w:rFonts w:ascii="Arial" w:hAnsi="Arial" w:cs="Arial"/>
          <w:b/>
          <w:sz w:val="24"/>
          <w:szCs w:val="24"/>
        </w:rPr>
      </w:pPr>
    </w:p>
    <w:sectPr w:rsidR="00993A3C" w:rsidRPr="00993A3C" w:rsidSect="000D05C9">
      <w:headerReference w:type="default" r:id="rId12"/>
      <w:headerReference w:type="first" r:id="rId13"/>
      <w:footerReference w:type="first" r:id="rId14"/>
      <w:pgSz w:w="11906" w:h="16838" w:code="9"/>
      <w:pgMar w:top="1560" w:right="1440" w:bottom="1440" w:left="1440" w:header="0" w:footer="62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97871" w14:textId="77777777" w:rsidR="001653D1" w:rsidRDefault="001653D1" w:rsidP="00D82845">
      <w:pPr>
        <w:spacing w:after="0" w:line="240" w:lineRule="auto"/>
      </w:pPr>
      <w:r>
        <w:separator/>
      </w:r>
    </w:p>
  </w:endnote>
  <w:endnote w:type="continuationSeparator" w:id="0">
    <w:p w14:paraId="5F835194" w14:textId="77777777" w:rsidR="001653D1" w:rsidRDefault="001653D1" w:rsidP="00D82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D6E1A16" w14:paraId="2DF55907" w14:textId="77777777" w:rsidTr="6D6E1A16">
      <w:trPr>
        <w:trHeight w:val="300"/>
      </w:trPr>
      <w:tc>
        <w:tcPr>
          <w:tcW w:w="3005" w:type="dxa"/>
        </w:tcPr>
        <w:p w14:paraId="65E104D5" w14:textId="153FCCBB" w:rsidR="6D6E1A16" w:rsidRDefault="6D6E1A16" w:rsidP="6D6E1A16">
          <w:pPr>
            <w:pStyle w:val="Header"/>
            <w:ind w:left="-115"/>
          </w:pPr>
        </w:p>
      </w:tc>
      <w:tc>
        <w:tcPr>
          <w:tcW w:w="3005" w:type="dxa"/>
        </w:tcPr>
        <w:p w14:paraId="777F0C02" w14:textId="1DAED714" w:rsidR="6D6E1A16" w:rsidRDefault="6D6E1A16" w:rsidP="6D6E1A16">
          <w:pPr>
            <w:pStyle w:val="Header"/>
            <w:jc w:val="center"/>
          </w:pPr>
        </w:p>
      </w:tc>
      <w:tc>
        <w:tcPr>
          <w:tcW w:w="3005" w:type="dxa"/>
        </w:tcPr>
        <w:p w14:paraId="74501FB9" w14:textId="5ED7E93F" w:rsidR="6D6E1A16" w:rsidRDefault="6D6E1A16" w:rsidP="6D6E1A16">
          <w:pPr>
            <w:pStyle w:val="Header"/>
            <w:ind w:right="-115"/>
            <w:jc w:val="right"/>
          </w:pPr>
        </w:p>
      </w:tc>
    </w:tr>
  </w:tbl>
  <w:p w14:paraId="2891B923" w14:textId="05DA7995" w:rsidR="6D6E1A16" w:rsidRDefault="6D6E1A16" w:rsidP="6D6E1A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73FDB" w14:textId="77777777" w:rsidR="001653D1" w:rsidRDefault="001653D1" w:rsidP="00D82845">
      <w:pPr>
        <w:spacing w:after="0" w:line="240" w:lineRule="auto"/>
      </w:pPr>
      <w:r>
        <w:separator/>
      </w:r>
    </w:p>
  </w:footnote>
  <w:footnote w:type="continuationSeparator" w:id="0">
    <w:p w14:paraId="5E6A97D7" w14:textId="77777777" w:rsidR="001653D1" w:rsidRDefault="001653D1" w:rsidP="00D828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D6E1A16" w14:paraId="3FA40B48" w14:textId="77777777" w:rsidTr="6D6E1A16">
      <w:trPr>
        <w:trHeight w:val="300"/>
      </w:trPr>
      <w:tc>
        <w:tcPr>
          <w:tcW w:w="3005" w:type="dxa"/>
        </w:tcPr>
        <w:p w14:paraId="30F723E3" w14:textId="0E2F5703" w:rsidR="6D6E1A16" w:rsidRDefault="6D6E1A16" w:rsidP="6D6E1A16">
          <w:pPr>
            <w:pStyle w:val="Header"/>
            <w:ind w:left="-115"/>
          </w:pPr>
        </w:p>
      </w:tc>
      <w:tc>
        <w:tcPr>
          <w:tcW w:w="3005" w:type="dxa"/>
        </w:tcPr>
        <w:p w14:paraId="09F7F050" w14:textId="20D59D12" w:rsidR="6D6E1A16" w:rsidRDefault="6D6E1A16" w:rsidP="6D6E1A16">
          <w:pPr>
            <w:pStyle w:val="Header"/>
            <w:jc w:val="center"/>
          </w:pPr>
        </w:p>
      </w:tc>
      <w:tc>
        <w:tcPr>
          <w:tcW w:w="3005" w:type="dxa"/>
        </w:tcPr>
        <w:p w14:paraId="230882FB" w14:textId="7A71834F" w:rsidR="6D6E1A16" w:rsidRDefault="6D6E1A16" w:rsidP="6D6E1A16">
          <w:pPr>
            <w:pStyle w:val="Header"/>
            <w:ind w:right="-115"/>
            <w:jc w:val="right"/>
          </w:pPr>
        </w:p>
      </w:tc>
    </w:tr>
  </w:tbl>
  <w:p w14:paraId="6C209694" w14:textId="718A3983" w:rsidR="6D6E1A16" w:rsidRDefault="6D6E1A16" w:rsidP="6D6E1A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8CC1F" w14:textId="77777777" w:rsidR="00410261" w:rsidRDefault="0024650C">
    <w:pPr>
      <w:pStyle w:val="Header"/>
    </w:pPr>
    <w:r w:rsidRPr="0024650C">
      <w:rPr>
        <w:noProof/>
        <w:lang w:eastAsia="en-GB"/>
      </w:rPr>
      <w:drawing>
        <wp:anchor distT="0" distB="0" distL="114300" distR="114300" simplePos="0" relativeHeight="251658240" behindDoc="1" locked="0" layoutInCell="1" allowOverlap="1" wp14:anchorId="31934AE3" wp14:editId="39F40C51">
          <wp:simplePos x="0" y="0"/>
          <wp:positionH relativeFrom="page">
            <wp:posOffset>-635</wp:posOffset>
          </wp:positionH>
          <wp:positionV relativeFrom="paragraph">
            <wp:posOffset>-4445</wp:posOffset>
          </wp:positionV>
          <wp:extent cx="7544886" cy="10668000"/>
          <wp:effectExtent l="0" t="0" r="0" b="0"/>
          <wp:wrapNone/>
          <wp:docPr id="1738383711" name="Picture 1738383711" descr="J:\Branding\2019\Report covers\MDC report cover template.pd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Branding\2019\Report covers\MDC report cover template.pdf.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44886" cy="10668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04E2F"/>
    <w:multiLevelType w:val="multilevel"/>
    <w:tmpl w:val="32787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4505FF"/>
    <w:multiLevelType w:val="multilevel"/>
    <w:tmpl w:val="85F20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352012"/>
    <w:multiLevelType w:val="multilevel"/>
    <w:tmpl w:val="18C0F4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8C14BD"/>
    <w:multiLevelType w:val="multilevel"/>
    <w:tmpl w:val="702A9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3D7970"/>
    <w:multiLevelType w:val="multilevel"/>
    <w:tmpl w:val="3EB27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8B239F"/>
    <w:multiLevelType w:val="multilevel"/>
    <w:tmpl w:val="71402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C31AEE"/>
    <w:multiLevelType w:val="multilevel"/>
    <w:tmpl w:val="819CB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9F261F"/>
    <w:multiLevelType w:val="multilevel"/>
    <w:tmpl w:val="673AB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1FE1B6C"/>
    <w:multiLevelType w:val="multilevel"/>
    <w:tmpl w:val="56989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76654A"/>
    <w:multiLevelType w:val="multilevel"/>
    <w:tmpl w:val="30E4E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C10291"/>
    <w:multiLevelType w:val="multilevel"/>
    <w:tmpl w:val="2C0AE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97C1B0C"/>
    <w:multiLevelType w:val="multilevel"/>
    <w:tmpl w:val="8E1AE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8957B7"/>
    <w:multiLevelType w:val="multilevel"/>
    <w:tmpl w:val="813C5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404FE9"/>
    <w:multiLevelType w:val="multilevel"/>
    <w:tmpl w:val="BF5CB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D0443B"/>
    <w:multiLevelType w:val="multilevel"/>
    <w:tmpl w:val="A2E23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F54132"/>
    <w:multiLevelType w:val="multilevel"/>
    <w:tmpl w:val="9DF66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7F4ABD"/>
    <w:multiLevelType w:val="multilevel"/>
    <w:tmpl w:val="0F5A3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D8171B"/>
    <w:multiLevelType w:val="multilevel"/>
    <w:tmpl w:val="16E22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3F487C"/>
    <w:multiLevelType w:val="multilevel"/>
    <w:tmpl w:val="F39C3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E050E8"/>
    <w:multiLevelType w:val="multilevel"/>
    <w:tmpl w:val="1EB45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3BA5339"/>
    <w:multiLevelType w:val="multilevel"/>
    <w:tmpl w:val="F4782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63F67B1"/>
    <w:multiLevelType w:val="multilevel"/>
    <w:tmpl w:val="6682E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723A97"/>
    <w:multiLevelType w:val="multilevel"/>
    <w:tmpl w:val="E3E42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980C40"/>
    <w:multiLevelType w:val="multilevel"/>
    <w:tmpl w:val="24981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202447"/>
    <w:multiLevelType w:val="multilevel"/>
    <w:tmpl w:val="EB5CE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C304D5"/>
    <w:multiLevelType w:val="multilevel"/>
    <w:tmpl w:val="4056A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054472"/>
    <w:multiLevelType w:val="multilevel"/>
    <w:tmpl w:val="F8AC6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113BE"/>
    <w:multiLevelType w:val="multilevel"/>
    <w:tmpl w:val="15F80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F11FCA"/>
    <w:multiLevelType w:val="multilevel"/>
    <w:tmpl w:val="8CBCB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713B09"/>
    <w:multiLevelType w:val="multilevel"/>
    <w:tmpl w:val="1FBCD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0413251">
    <w:abstractNumId w:val="13"/>
  </w:num>
  <w:num w:numId="2" w16cid:durableId="579558071">
    <w:abstractNumId w:val="0"/>
  </w:num>
  <w:num w:numId="3" w16cid:durableId="196041065">
    <w:abstractNumId w:val="23"/>
  </w:num>
  <w:num w:numId="4" w16cid:durableId="780609931">
    <w:abstractNumId w:val="25"/>
  </w:num>
  <w:num w:numId="5" w16cid:durableId="1764106167">
    <w:abstractNumId w:val="28"/>
  </w:num>
  <w:num w:numId="6" w16cid:durableId="475851">
    <w:abstractNumId w:val="21"/>
  </w:num>
  <w:num w:numId="7" w16cid:durableId="284509626">
    <w:abstractNumId w:val="12"/>
  </w:num>
  <w:num w:numId="8" w16cid:durableId="1209731461">
    <w:abstractNumId w:val="9"/>
  </w:num>
  <w:num w:numId="9" w16cid:durableId="538859947">
    <w:abstractNumId w:val="24"/>
  </w:num>
  <w:num w:numId="10" w16cid:durableId="2018458642">
    <w:abstractNumId w:val="5"/>
  </w:num>
  <w:num w:numId="11" w16cid:durableId="898243632">
    <w:abstractNumId w:val="11"/>
  </w:num>
  <w:num w:numId="12" w16cid:durableId="1886596389">
    <w:abstractNumId w:val="4"/>
  </w:num>
  <w:num w:numId="13" w16cid:durableId="137067892">
    <w:abstractNumId w:val="2"/>
  </w:num>
  <w:num w:numId="14" w16cid:durableId="791049435">
    <w:abstractNumId w:val="8"/>
  </w:num>
  <w:num w:numId="15" w16cid:durableId="19671338">
    <w:abstractNumId w:val="22"/>
  </w:num>
  <w:num w:numId="16" w16cid:durableId="2043899365">
    <w:abstractNumId w:val="26"/>
  </w:num>
  <w:num w:numId="17" w16cid:durableId="1775855932">
    <w:abstractNumId w:val="6"/>
  </w:num>
  <w:num w:numId="18" w16cid:durableId="891186407">
    <w:abstractNumId w:val="16"/>
  </w:num>
  <w:num w:numId="19" w16cid:durableId="164058652">
    <w:abstractNumId w:val="18"/>
  </w:num>
  <w:num w:numId="20" w16cid:durableId="1518960306">
    <w:abstractNumId w:val="14"/>
  </w:num>
  <w:num w:numId="21" w16cid:durableId="298609714">
    <w:abstractNumId w:val="17"/>
  </w:num>
  <w:num w:numId="22" w16cid:durableId="400522417">
    <w:abstractNumId w:val="29"/>
  </w:num>
  <w:num w:numId="23" w16cid:durableId="1663043852">
    <w:abstractNumId w:val="27"/>
  </w:num>
  <w:num w:numId="24" w16cid:durableId="325745526">
    <w:abstractNumId w:val="3"/>
  </w:num>
  <w:num w:numId="25" w16cid:durableId="1919362563">
    <w:abstractNumId w:val="15"/>
  </w:num>
  <w:num w:numId="26" w16cid:durableId="274798520">
    <w:abstractNumId w:val="19"/>
  </w:num>
  <w:num w:numId="27" w16cid:durableId="83454989">
    <w:abstractNumId w:val="10"/>
  </w:num>
  <w:num w:numId="28" w16cid:durableId="143131624">
    <w:abstractNumId w:val="20"/>
  </w:num>
  <w:num w:numId="29" w16cid:durableId="1154684822">
    <w:abstractNumId w:val="1"/>
  </w:num>
  <w:num w:numId="30" w16cid:durableId="1491017010">
    <w:abstractNumId w:val="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50C"/>
    <w:rsid w:val="00001EB2"/>
    <w:rsid w:val="00063931"/>
    <w:rsid w:val="000658D7"/>
    <w:rsid w:val="00073077"/>
    <w:rsid w:val="00085A8E"/>
    <w:rsid w:val="000C0A8F"/>
    <w:rsid w:val="000D05C9"/>
    <w:rsid w:val="000D1452"/>
    <w:rsid w:val="000F385A"/>
    <w:rsid w:val="000F6730"/>
    <w:rsid w:val="00100ABA"/>
    <w:rsid w:val="00112125"/>
    <w:rsid w:val="001208C9"/>
    <w:rsid w:val="00131454"/>
    <w:rsid w:val="00146937"/>
    <w:rsid w:val="00164BFC"/>
    <w:rsid w:val="001653D1"/>
    <w:rsid w:val="00193E39"/>
    <w:rsid w:val="001A3701"/>
    <w:rsid w:val="001A5285"/>
    <w:rsid w:val="001A5DF3"/>
    <w:rsid w:val="001A6592"/>
    <w:rsid w:val="001D1DE2"/>
    <w:rsid w:val="002149A6"/>
    <w:rsid w:val="00223A4E"/>
    <w:rsid w:val="00245336"/>
    <w:rsid w:val="0024650C"/>
    <w:rsid w:val="0024680D"/>
    <w:rsid w:val="002574A5"/>
    <w:rsid w:val="00266014"/>
    <w:rsid w:val="00275B7D"/>
    <w:rsid w:val="0029042C"/>
    <w:rsid w:val="0029053F"/>
    <w:rsid w:val="00296C24"/>
    <w:rsid w:val="002D3F9E"/>
    <w:rsid w:val="0030349A"/>
    <w:rsid w:val="003914A0"/>
    <w:rsid w:val="003C594B"/>
    <w:rsid w:val="003D6583"/>
    <w:rsid w:val="003E4502"/>
    <w:rsid w:val="003F4BC1"/>
    <w:rsid w:val="00410261"/>
    <w:rsid w:val="004115DB"/>
    <w:rsid w:val="004136B6"/>
    <w:rsid w:val="004657C7"/>
    <w:rsid w:val="00476525"/>
    <w:rsid w:val="00482ACA"/>
    <w:rsid w:val="004B20EF"/>
    <w:rsid w:val="004B4BC7"/>
    <w:rsid w:val="004B5204"/>
    <w:rsid w:val="005145FC"/>
    <w:rsid w:val="00521217"/>
    <w:rsid w:val="00532EE8"/>
    <w:rsid w:val="00551284"/>
    <w:rsid w:val="00564BE7"/>
    <w:rsid w:val="005B0628"/>
    <w:rsid w:val="005C2A78"/>
    <w:rsid w:val="005F3C91"/>
    <w:rsid w:val="006069CB"/>
    <w:rsid w:val="006128A8"/>
    <w:rsid w:val="00616A31"/>
    <w:rsid w:val="00630BC6"/>
    <w:rsid w:val="00643121"/>
    <w:rsid w:val="00677601"/>
    <w:rsid w:val="006D4658"/>
    <w:rsid w:val="006D5893"/>
    <w:rsid w:val="006E1655"/>
    <w:rsid w:val="006F2E10"/>
    <w:rsid w:val="00726327"/>
    <w:rsid w:val="00784D71"/>
    <w:rsid w:val="007E0D89"/>
    <w:rsid w:val="007E4694"/>
    <w:rsid w:val="0081583E"/>
    <w:rsid w:val="00831CED"/>
    <w:rsid w:val="00887FE8"/>
    <w:rsid w:val="00894C83"/>
    <w:rsid w:val="008C1C1D"/>
    <w:rsid w:val="008E1065"/>
    <w:rsid w:val="008F3DAF"/>
    <w:rsid w:val="009061D1"/>
    <w:rsid w:val="00913D2F"/>
    <w:rsid w:val="0092023D"/>
    <w:rsid w:val="009452D7"/>
    <w:rsid w:val="009511D2"/>
    <w:rsid w:val="009703F9"/>
    <w:rsid w:val="0099265F"/>
    <w:rsid w:val="00993A3C"/>
    <w:rsid w:val="009B004A"/>
    <w:rsid w:val="00A07E1E"/>
    <w:rsid w:val="00A309B4"/>
    <w:rsid w:val="00A35142"/>
    <w:rsid w:val="00A71A17"/>
    <w:rsid w:val="00A7740D"/>
    <w:rsid w:val="00AB7D35"/>
    <w:rsid w:val="00AE5FE9"/>
    <w:rsid w:val="00AF0F57"/>
    <w:rsid w:val="00B2227F"/>
    <w:rsid w:val="00B700C7"/>
    <w:rsid w:val="00C13148"/>
    <w:rsid w:val="00C16B26"/>
    <w:rsid w:val="00C25284"/>
    <w:rsid w:val="00C4199B"/>
    <w:rsid w:val="00C6329D"/>
    <w:rsid w:val="00C710A2"/>
    <w:rsid w:val="00CB4D29"/>
    <w:rsid w:val="00CD09F2"/>
    <w:rsid w:val="00CD35D3"/>
    <w:rsid w:val="00CE574C"/>
    <w:rsid w:val="00D13621"/>
    <w:rsid w:val="00D17C2B"/>
    <w:rsid w:val="00D82845"/>
    <w:rsid w:val="00D86C38"/>
    <w:rsid w:val="00DD31F7"/>
    <w:rsid w:val="00DE0374"/>
    <w:rsid w:val="00E13B84"/>
    <w:rsid w:val="00E23C6D"/>
    <w:rsid w:val="00E41ACF"/>
    <w:rsid w:val="00E573C3"/>
    <w:rsid w:val="00E800A0"/>
    <w:rsid w:val="00E85456"/>
    <w:rsid w:val="00E94AB9"/>
    <w:rsid w:val="00E974C5"/>
    <w:rsid w:val="00F544E9"/>
    <w:rsid w:val="00F84FB3"/>
    <w:rsid w:val="00FB4E13"/>
    <w:rsid w:val="00FC19A4"/>
    <w:rsid w:val="08B72BAA"/>
    <w:rsid w:val="14CEAD5B"/>
    <w:rsid w:val="5267D4D9"/>
    <w:rsid w:val="549A225C"/>
    <w:rsid w:val="6D6E1A16"/>
    <w:rsid w:val="70B909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809D9B"/>
  <w15:chartTrackingRefBased/>
  <w15:docId w15:val="{D4E10209-A105-4AA6-B27A-F134B5454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106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93A3C"/>
    <w:pPr>
      <w:keepNext/>
      <w:keepLines/>
      <w:spacing w:before="160" w:after="80" w:line="259" w:lineRule="auto"/>
      <w:outlineLvl w:val="1"/>
    </w:pPr>
    <w:rPr>
      <w:rFonts w:asciiTheme="majorHAnsi" w:eastAsiaTheme="majorEastAsia" w:hAnsiTheme="majorHAnsi" w:cstheme="majorBidi"/>
      <w:color w:val="365F91"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28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2845"/>
  </w:style>
  <w:style w:type="paragraph" w:styleId="Footer">
    <w:name w:val="footer"/>
    <w:basedOn w:val="Normal"/>
    <w:link w:val="FooterChar"/>
    <w:uiPriority w:val="99"/>
    <w:unhideWhenUsed/>
    <w:rsid w:val="00D828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2845"/>
  </w:style>
  <w:style w:type="character" w:styleId="Hyperlink">
    <w:name w:val="Hyperlink"/>
    <w:basedOn w:val="DefaultParagraphFont"/>
    <w:uiPriority w:val="99"/>
    <w:unhideWhenUsed/>
    <w:rsid w:val="00D82845"/>
    <w:rPr>
      <w:color w:val="0000FF" w:themeColor="hyperlink"/>
      <w:u w:val="single"/>
    </w:rPr>
  </w:style>
  <w:style w:type="paragraph" w:styleId="BalloonText">
    <w:name w:val="Balloon Text"/>
    <w:basedOn w:val="Normal"/>
    <w:link w:val="BalloonTextChar"/>
    <w:uiPriority w:val="99"/>
    <w:semiHidden/>
    <w:unhideWhenUsed/>
    <w:rsid w:val="00D828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2845"/>
    <w:rPr>
      <w:rFonts w:ascii="Segoe UI" w:hAnsi="Segoe UI" w:cs="Segoe UI"/>
      <w:sz w:val="18"/>
      <w:szCs w:val="18"/>
    </w:rPr>
  </w:style>
  <w:style w:type="paragraph" w:styleId="NoSpacing">
    <w:name w:val="No Spacing"/>
    <w:link w:val="NoSpacingChar"/>
    <w:uiPriority w:val="1"/>
    <w:qFormat/>
    <w:rsid w:val="0041026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410261"/>
    <w:rPr>
      <w:rFonts w:eastAsiaTheme="minorEastAsia"/>
      <w:lang w:val="en-US"/>
    </w:rPr>
  </w:style>
  <w:style w:type="paragraph" w:styleId="ListParagraph">
    <w:name w:val="List Paragraph"/>
    <w:basedOn w:val="Normal"/>
    <w:uiPriority w:val="34"/>
    <w:qFormat/>
    <w:rsid w:val="000D1452"/>
    <w:pPr>
      <w:spacing w:after="0" w:line="240" w:lineRule="auto"/>
      <w:ind w:left="720"/>
      <w:contextualSpacing/>
    </w:pPr>
  </w:style>
  <w:style w:type="paragraph" w:styleId="BodyText">
    <w:name w:val="Body Text"/>
    <w:basedOn w:val="Normal"/>
    <w:link w:val="BodyTextChar"/>
    <w:uiPriority w:val="1"/>
    <w:qFormat/>
    <w:rsid w:val="008E1065"/>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8E1065"/>
    <w:rPr>
      <w:rFonts w:ascii="Arial" w:eastAsia="Arial" w:hAnsi="Arial" w:cs="Arial"/>
      <w:sz w:val="24"/>
      <w:szCs w:val="24"/>
      <w:lang w:val="en-US"/>
    </w:rPr>
  </w:style>
  <w:style w:type="paragraph" w:styleId="Title">
    <w:name w:val="Title"/>
    <w:basedOn w:val="Normal"/>
    <w:link w:val="TitleChar"/>
    <w:uiPriority w:val="10"/>
    <w:qFormat/>
    <w:rsid w:val="008E1065"/>
    <w:pPr>
      <w:widowControl w:val="0"/>
      <w:autoSpaceDE w:val="0"/>
      <w:autoSpaceDN w:val="0"/>
      <w:spacing w:after="0" w:line="240" w:lineRule="auto"/>
      <w:ind w:left="2375" w:right="1699"/>
      <w:jc w:val="center"/>
    </w:pPr>
    <w:rPr>
      <w:rFonts w:ascii="Arial" w:eastAsia="Arial" w:hAnsi="Arial" w:cs="Arial"/>
      <w:b/>
      <w:bCs/>
      <w:sz w:val="56"/>
      <w:szCs w:val="56"/>
      <w:lang w:val="en-US"/>
    </w:rPr>
  </w:style>
  <w:style w:type="character" w:customStyle="1" w:styleId="TitleChar">
    <w:name w:val="Title Char"/>
    <w:basedOn w:val="DefaultParagraphFont"/>
    <w:link w:val="Title"/>
    <w:uiPriority w:val="10"/>
    <w:rsid w:val="008E1065"/>
    <w:rPr>
      <w:rFonts w:ascii="Arial" w:eastAsia="Arial" w:hAnsi="Arial" w:cs="Arial"/>
      <w:b/>
      <w:bCs/>
      <w:sz w:val="56"/>
      <w:szCs w:val="56"/>
      <w:lang w:val="en-US"/>
    </w:rPr>
  </w:style>
  <w:style w:type="character" w:customStyle="1" w:styleId="Heading1Char">
    <w:name w:val="Heading 1 Char"/>
    <w:basedOn w:val="DefaultParagraphFont"/>
    <w:link w:val="Heading1"/>
    <w:uiPriority w:val="9"/>
    <w:rsid w:val="008E1065"/>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8E1065"/>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3C594B"/>
    <w:rPr>
      <w:sz w:val="16"/>
      <w:szCs w:val="16"/>
    </w:rPr>
  </w:style>
  <w:style w:type="paragraph" w:styleId="CommentText">
    <w:name w:val="annotation text"/>
    <w:basedOn w:val="Normal"/>
    <w:link w:val="CommentTextChar"/>
    <w:uiPriority w:val="99"/>
    <w:unhideWhenUsed/>
    <w:rsid w:val="003C594B"/>
    <w:pPr>
      <w:spacing w:line="240" w:lineRule="auto"/>
    </w:pPr>
    <w:rPr>
      <w:sz w:val="20"/>
      <w:szCs w:val="20"/>
    </w:rPr>
  </w:style>
  <w:style w:type="character" w:customStyle="1" w:styleId="CommentTextChar">
    <w:name w:val="Comment Text Char"/>
    <w:basedOn w:val="DefaultParagraphFont"/>
    <w:link w:val="CommentText"/>
    <w:uiPriority w:val="99"/>
    <w:rsid w:val="003C594B"/>
    <w:rPr>
      <w:sz w:val="20"/>
      <w:szCs w:val="20"/>
    </w:rPr>
  </w:style>
  <w:style w:type="character" w:styleId="UnresolvedMention">
    <w:name w:val="Unresolved Mention"/>
    <w:basedOn w:val="DefaultParagraphFont"/>
    <w:uiPriority w:val="99"/>
    <w:semiHidden/>
    <w:unhideWhenUsed/>
    <w:rsid w:val="00E800A0"/>
    <w:rPr>
      <w:color w:val="605E5C"/>
      <w:shd w:val="clear" w:color="auto" w:fill="E1DFDD"/>
    </w:rPr>
  </w:style>
  <w:style w:type="character" w:customStyle="1" w:styleId="Heading2Char">
    <w:name w:val="Heading 2 Char"/>
    <w:basedOn w:val="DefaultParagraphFont"/>
    <w:link w:val="Heading2"/>
    <w:uiPriority w:val="9"/>
    <w:rsid w:val="00993A3C"/>
    <w:rPr>
      <w:rFonts w:asciiTheme="majorHAnsi" w:eastAsiaTheme="majorEastAsia" w:hAnsiTheme="majorHAnsi" w:cstheme="majorBidi"/>
      <w:color w:val="365F91" w:themeColor="accent1" w:themeShade="BF"/>
      <w:kern w:val="2"/>
      <w:sz w:val="32"/>
      <w:szCs w:val="32"/>
      <w14:ligatures w14:val="standardContextual"/>
    </w:rPr>
  </w:style>
  <w:style w:type="paragraph" w:styleId="Subtitle">
    <w:name w:val="Subtitle"/>
    <w:basedOn w:val="Normal"/>
    <w:next w:val="Normal"/>
    <w:link w:val="SubtitleChar"/>
    <w:uiPriority w:val="11"/>
    <w:qFormat/>
    <w:rsid w:val="00993A3C"/>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93A3C"/>
    <w:rPr>
      <w:rFonts w:eastAsiaTheme="majorEastAsia" w:cstheme="majorBidi"/>
      <w:color w:val="595959" w:themeColor="text1" w:themeTint="A6"/>
      <w:spacing w:val="15"/>
      <w:kern w:val="2"/>
      <w:sz w:val="28"/>
      <w:szCs w:val="28"/>
      <w14:ligatures w14:val="standardContextual"/>
    </w:rPr>
  </w:style>
  <w:style w:type="table" w:styleId="GridTable4-Accent1">
    <w:name w:val="Grid Table 4 Accent 1"/>
    <w:basedOn w:val="TableNormal"/>
    <w:uiPriority w:val="49"/>
    <w:rsid w:val="00993A3C"/>
    <w:pPr>
      <w:spacing w:after="0" w:line="240" w:lineRule="auto"/>
    </w:pPr>
    <w:rPr>
      <w:kern w:val="2"/>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687035">
      <w:bodyDiv w:val="1"/>
      <w:marLeft w:val="0"/>
      <w:marRight w:val="0"/>
      <w:marTop w:val="0"/>
      <w:marBottom w:val="0"/>
      <w:divBdr>
        <w:top w:val="none" w:sz="0" w:space="0" w:color="auto"/>
        <w:left w:val="none" w:sz="0" w:space="0" w:color="auto"/>
        <w:bottom w:val="none" w:sz="0" w:space="0" w:color="auto"/>
        <w:right w:val="none" w:sz="0" w:space="0" w:color="auto"/>
      </w:divBdr>
    </w:div>
    <w:div w:id="1017736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8FE366B3563EE489EA2A0AA92DED50F" ma:contentTypeVersion="10" ma:contentTypeDescription="Create a new document." ma:contentTypeScope="" ma:versionID="403e6c1c04f753c2bb3a14d6334164e2">
  <xsd:schema xmlns:xsd="http://www.w3.org/2001/XMLSchema" xmlns:xs="http://www.w3.org/2001/XMLSchema" xmlns:p="http://schemas.microsoft.com/office/2006/metadata/properties" xmlns:ns2="c96636e1-8df4-4143-a9bb-403f63875832" xmlns:ns3="6a687cce-c35d-4f38-8c9e-f457fda17e9e" targetNamespace="http://schemas.microsoft.com/office/2006/metadata/properties" ma:root="true" ma:fieldsID="91e45618c802afca1b7682088d4c579d" ns2:_="" ns3:_="">
    <xsd:import namespace="c96636e1-8df4-4143-a9bb-403f63875832"/>
    <xsd:import namespace="6a687cce-c35d-4f38-8c9e-f457fda17e9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6636e1-8df4-4143-a9bb-403f638758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687cce-c35d-4f38-8c9e-f457fda17e9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23D77B4-CD32-4DAD-9602-3C4CEDF5E032}">
  <ds:schemaRefs>
    <ds:schemaRef ds:uri="http://schemas.microsoft.com/sharepoint/v3/contenttype/forms"/>
  </ds:schemaRefs>
</ds:datastoreItem>
</file>

<file path=customXml/itemProps2.xml><?xml version="1.0" encoding="utf-8"?>
<ds:datastoreItem xmlns:ds="http://schemas.openxmlformats.org/officeDocument/2006/customXml" ds:itemID="{E4A01B61-99B9-4ACC-818F-5AA26AB047A6}">
  <ds:schemaRefs>
    <ds:schemaRef ds:uri="http://schemas.openxmlformats.org/officeDocument/2006/bibliography"/>
  </ds:schemaRefs>
</ds:datastoreItem>
</file>

<file path=customXml/itemProps3.xml><?xml version="1.0" encoding="utf-8"?>
<ds:datastoreItem xmlns:ds="http://schemas.openxmlformats.org/officeDocument/2006/customXml" ds:itemID="{A2A6809C-8882-4213-990E-A0C390A16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6636e1-8df4-4143-a9bb-403f63875832"/>
    <ds:schemaRef ds:uri="6a687cce-c35d-4f38-8c9e-f457fda17e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A3F49C-68A1-4458-AD01-92C4398E723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2970</Words>
  <Characters>16158</Characters>
  <Application>Microsoft Office Word</Application>
  <DocSecurity>0</DocSecurity>
  <Lines>343</Lines>
  <Paragraphs>159</Paragraphs>
  <ScaleCrop>false</ScaleCrop>
  <HeadingPairs>
    <vt:vector size="2" baseType="variant">
      <vt:variant>
        <vt:lpstr>Title</vt:lpstr>
      </vt:variant>
      <vt:variant>
        <vt:i4>1</vt:i4>
      </vt:variant>
    </vt:vector>
  </HeadingPairs>
  <TitlesOfParts>
    <vt:vector size="1" baseType="lpstr">
      <vt:lpstr/>
    </vt:vector>
  </TitlesOfParts>
  <Company>Mansfield District Council</Company>
  <LinksUpToDate>false</LinksUpToDate>
  <CharactersWithSpaces>18969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 Manning</dc:creator>
  <cp:keywords/>
  <dc:description/>
  <cp:lastModifiedBy>Jeanette Marples</cp:lastModifiedBy>
  <cp:revision>7</cp:revision>
  <cp:lastPrinted>2019-05-08T12:20:00Z</cp:lastPrinted>
  <dcterms:created xsi:type="dcterms:W3CDTF">2026-07-03T12:48:00Z</dcterms:created>
  <dcterms:modified xsi:type="dcterms:W3CDTF">2026-09-24T10:17:00Z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0x01010048FE366B3563EE489EA2A0AA92DED50F</vt:lpwstr>
  </property>
</Properties>
</file>