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122A2D41" w:rsidR="00223A4E" w:rsidRDefault="00223A4E" w:rsidP="000D1452">
      <w:pPr>
        <w:rPr>
          <w:rFonts w:ascii="Arial" w:hAnsi="Arial" w:cs="Arial"/>
          <w:sz w:val="28"/>
          <w:szCs w:val="24"/>
        </w:rPr>
      </w:pPr>
    </w:p>
    <w:p w14:paraId="7716D1CE" w14:textId="1FE67455" w:rsidR="00925B65" w:rsidRDefault="00925B65" w:rsidP="000D1452">
      <w:pPr>
        <w:rPr>
          <w:rFonts w:ascii="Arial" w:hAnsi="Arial" w:cs="Arial"/>
          <w:sz w:val="28"/>
          <w:szCs w:val="24"/>
        </w:rPr>
      </w:pPr>
    </w:p>
    <w:p w14:paraId="6709B1CD" w14:textId="07A769C0" w:rsidR="00925B65" w:rsidRDefault="00925B65" w:rsidP="000D1452">
      <w:pPr>
        <w:rPr>
          <w:rFonts w:ascii="Arial" w:hAnsi="Arial" w:cs="Arial"/>
          <w:sz w:val="28"/>
          <w:szCs w:val="24"/>
        </w:rPr>
      </w:pPr>
    </w:p>
    <w:p w14:paraId="3C90AB6A" w14:textId="2F2B083C" w:rsidR="00925B65" w:rsidRDefault="00925B65" w:rsidP="000D1452">
      <w:pPr>
        <w:rPr>
          <w:rFonts w:ascii="Arial" w:hAnsi="Arial" w:cs="Arial"/>
          <w:sz w:val="28"/>
          <w:szCs w:val="24"/>
        </w:rPr>
      </w:pPr>
    </w:p>
    <w:p w14:paraId="20E7B719" w14:textId="592AB176" w:rsidR="00925B65" w:rsidRDefault="00925B65" w:rsidP="000D1452">
      <w:pPr>
        <w:rPr>
          <w:rFonts w:ascii="Arial" w:hAnsi="Arial" w:cs="Arial"/>
          <w:sz w:val="28"/>
          <w:szCs w:val="24"/>
        </w:rPr>
      </w:pPr>
    </w:p>
    <w:p w14:paraId="6DF38A18" w14:textId="77777777" w:rsidR="00925B65" w:rsidRDefault="00925B65" w:rsidP="00925B65">
      <w:pPr>
        <w:jc w:val="center"/>
        <w:rPr>
          <w:rFonts w:ascii="Arial" w:hAnsi="Arial" w:cs="Arial"/>
          <w:b/>
          <w:sz w:val="48"/>
          <w:szCs w:val="48"/>
        </w:rPr>
      </w:pPr>
    </w:p>
    <w:p w14:paraId="55E6EDC2" w14:textId="215380F2" w:rsidR="00925B65" w:rsidRDefault="00305A35" w:rsidP="00925B65">
      <w:pPr>
        <w:jc w:val="center"/>
        <w:rPr>
          <w:rFonts w:ascii="Arial" w:hAnsi="Arial" w:cs="Arial"/>
          <w:b/>
          <w:sz w:val="48"/>
          <w:szCs w:val="48"/>
        </w:rPr>
      </w:pPr>
      <w:r>
        <w:rPr>
          <w:rFonts w:ascii="Arial" w:hAnsi="Arial" w:cs="Arial"/>
          <w:b/>
          <w:sz w:val="48"/>
          <w:szCs w:val="48"/>
        </w:rPr>
        <w:t xml:space="preserve">Decant Policy – Draft </w:t>
      </w:r>
    </w:p>
    <w:p w14:paraId="79ED8783" w14:textId="1211EC9C" w:rsidR="00587297" w:rsidRPr="00925B65" w:rsidRDefault="00305A35" w:rsidP="00925B65">
      <w:pPr>
        <w:jc w:val="center"/>
        <w:rPr>
          <w:rFonts w:ascii="Arial" w:hAnsi="Arial" w:cs="Arial"/>
          <w:b/>
          <w:sz w:val="48"/>
          <w:szCs w:val="48"/>
        </w:rPr>
      </w:pPr>
      <w:r>
        <w:rPr>
          <w:rFonts w:ascii="Arial" w:hAnsi="Arial" w:cs="Arial"/>
          <w:b/>
          <w:sz w:val="48"/>
          <w:szCs w:val="48"/>
        </w:rPr>
        <w:t>July 2026</w:t>
      </w:r>
    </w:p>
    <w:p w14:paraId="7231342F" w14:textId="40357B6B" w:rsidR="00925B65" w:rsidRDefault="00925B65" w:rsidP="00925B65">
      <w:pPr>
        <w:jc w:val="center"/>
        <w:rPr>
          <w:rFonts w:ascii="Arial" w:hAnsi="Arial" w:cs="Arial"/>
          <w:sz w:val="28"/>
          <w:szCs w:val="24"/>
        </w:rPr>
      </w:pPr>
    </w:p>
    <w:p w14:paraId="5ECC84BF" w14:textId="2E594BAF" w:rsidR="00925B65" w:rsidRDefault="00925B65" w:rsidP="00925B65">
      <w:pPr>
        <w:jc w:val="center"/>
        <w:rPr>
          <w:rFonts w:ascii="Arial" w:hAnsi="Arial" w:cs="Arial"/>
          <w:sz w:val="28"/>
          <w:szCs w:val="24"/>
        </w:rPr>
      </w:pPr>
    </w:p>
    <w:p w14:paraId="32B94860" w14:textId="73F813AC" w:rsidR="00925B65" w:rsidRDefault="00925B65" w:rsidP="00925B65">
      <w:pPr>
        <w:jc w:val="center"/>
        <w:rPr>
          <w:rFonts w:ascii="Arial" w:hAnsi="Arial" w:cs="Arial"/>
          <w:sz w:val="28"/>
          <w:szCs w:val="24"/>
        </w:rPr>
      </w:pPr>
    </w:p>
    <w:p w14:paraId="0F179FE7" w14:textId="7498A165" w:rsidR="00925B65" w:rsidRDefault="00925B65" w:rsidP="00925B65">
      <w:pPr>
        <w:jc w:val="center"/>
        <w:rPr>
          <w:rFonts w:ascii="Arial" w:hAnsi="Arial" w:cs="Arial"/>
          <w:sz w:val="28"/>
          <w:szCs w:val="24"/>
        </w:rPr>
      </w:pPr>
    </w:p>
    <w:p w14:paraId="1E748ED0" w14:textId="6F803C7D" w:rsidR="00925B65" w:rsidRDefault="00925B65" w:rsidP="00925B65">
      <w:pPr>
        <w:jc w:val="center"/>
        <w:rPr>
          <w:rFonts w:ascii="Arial" w:hAnsi="Arial" w:cs="Arial"/>
          <w:sz w:val="28"/>
          <w:szCs w:val="24"/>
        </w:rPr>
      </w:pPr>
    </w:p>
    <w:p w14:paraId="259D75C8" w14:textId="210E70FE" w:rsidR="00925B65" w:rsidRDefault="00925B65" w:rsidP="00925B65">
      <w:pPr>
        <w:jc w:val="center"/>
        <w:rPr>
          <w:rFonts w:ascii="Arial" w:hAnsi="Arial" w:cs="Arial"/>
          <w:sz w:val="28"/>
          <w:szCs w:val="24"/>
        </w:rPr>
      </w:pPr>
    </w:p>
    <w:p w14:paraId="421174B9" w14:textId="72368389" w:rsidR="00925B65" w:rsidRDefault="00925B65" w:rsidP="00925B65">
      <w:pPr>
        <w:jc w:val="center"/>
        <w:rPr>
          <w:rFonts w:ascii="Arial" w:hAnsi="Arial" w:cs="Arial"/>
          <w:sz w:val="28"/>
          <w:szCs w:val="24"/>
        </w:rPr>
      </w:pPr>
    </w:p>
    <w:p w14:paraId="30611801" w14:textId="0060BDD7" w:rsidR="00925B65" w:rsidRDefault="00925B65" w:rsidP="00925B65">
      <w:pPr>
        <w:jc w:val="center"/>
        <w:rPr>
          <w:rFonts w:ascii="Arial" w:hAnsi="Arial" w:cs="Arial"/>
          <w:sz w:val="28"/>
          <w:szCs w:val="24"/>
        </w:rPr>
      </w:pPr>
    </w:p>
    <w:p w14:paraId="1A5F7FE7" w14:textId="30F95A12" w:rsidR="00925B65" w:rsidRDefault="00925B65" w:rsidP="00925B65">
      <w:pPr>
        <w:jc w:val="center"/>
        <w:rPr>
          <w:rFonts w:ascii="Arial" w:hAnsi="Arial" w:cs="Arial"/>
          <w:sz w:val="28"/>
          <w:szCs w:val="24"/>
        </w:rPr>
      </w:pPr>
    </w:p>
    <w:p w14:paraId="69011EFB" w14:textId="616D42F0" w:rsidR="00925B65" w:rsidRDefault="00925B65" w:rsidP="00925B65">
      <w:pPr>
        <w:jc w:val="center"/>
        <w:rPr>
          <w:rFonts w:ascii="Arial" w:hAnsi="Arial" w:cs="Arial"/>
          <w:sz w:val="28"/>
          <w:szCs w:val="24"/>
        </w:rPr>
      </w:pPr>
    </w:p>
    <w:p w14:paraId="37ADCF26" w14:textId="5E146E56" w:rsidR="00925B65" w:rsidRDefault="00925B65" w:rsidP="00925B65">
      <w:pPr>
        <w:jc w:val="center"/>
        <w:rPr>
          <w:rFonts w:ascii="Arial" w:hAnsi="Arial" w:cs="Arial"/>
          <w:sz w:val="28"/>
          <w:szCs w:val="24"/>
        </w:rPr>
      </w:pPr>
    </w:p>
    <w:p w14:paraId="50D9D480" w14:textId="45D8BBB8" w:rsidR="00925B65" w:rsidRDefault="00925B65" w:rsidP="00925B65">
      <w:pPr>
        <w:jc w:val="center"/>
        <w:rPr>
          <w:rFonts w:ascii="Arial" w:hAnsi="Arial" w:cs="Arial"/>
          <w:sz w:val="28"/>
          <w:szCs w:val="24"/>
        </w:rPr>
      </w:pPr>
    </w:p>
    <w:p w14:paraId="26A65A30" w14:textId="68A81FE3" w:rsidR="00925B65" w:rsidRDefault="00925B65" w:rsidP="00925B65">
      <w:pPr>
        <w:jc w:val="center"/>
        <w:rPr>
          <w:rFonts w:ascii="Arial" w:hAnsi="Arial" w:cs="Arial"/>
          <w:sz w:val="28"/>
          <w:szCs w:val="24"/>
        </w:rPr>
      </w:pPr>
    </w:p>
    <w:p w14:paraId="14DC2940" w14:textId="64D04599" w:rsidR="00925B65" w:rsidRDefault="00925B65" w:rsidP="00925B65">
      <w:pPr>
        <w:jc w:val="center"/>
        <w:rPr>
          <w:rFonts w:ascii="Arial" w:hAnsi="Arial" w:cs="Arial"/>
          <w:sz w:val="28"/>
          <w:szCs w:val="24"/>
        </w:rPr>
      </w:pPr>
    </w:p>
    <w:p w14:paraId="250AE2EA" w14:textId="77777777" w:rsidR="00525B14" w:rsidRDefault="00525B14" w:rsidP="00925B65">
      <w:pPr>
        <w:jc w:val="center"/>
        <w:rPr>
          <w:rFonts w:ascii="Arial" w:hAnsi="Arial" w:cs="Arial"/>
          <w:sz w:val="28"/>
          <w:szCs w:val="24"/>
        </w:rPr>
      </w:pPr>
    </w:p>
    <w:tbl>
      <w:tblPr>
        <w:tblStyle w:val="TableGrid"/>
        <w:tblW w:w="0" w:type="auto"/>
        <w:tblLook w:val="04A0" w:firstRow="1" w:lastRow="0" w:firstColumn="1" w:lastColumn="0" w:noHBand="0" w:noVBand="1"/>
      </w:tblPr>
      <w:tblGrid>
        <w:gridCol w:w="2328"/>
        <w:gridCol w:w="1922"/>
        <w:gridCol w:w="2512"/>
        <w:gridCol w:w="2254"/>
      </w:tblGrid>
      <w:tr w:rsidR="00207907" w:rsidRPr="00207907" w14:paraId="0675C207" w14:textId="77777777" w:rsidTr="00A32A69">
        <w:tc>
          <w:tcPr>
            <w:tcW w:w="9016" w:type="dxa"/>
            <w:gridSpan w:val="4"/>
          </w:tcPr>
          <w:p w14:paraId="748AA8AC" w14:textId="50C8A80B" w:rsidR="00207907" w:rsidRPr="00525B14" w:rsidRDefault="00207907" w:rsidP="00587297">
            <w:pPr>
              <w:spacing w:after="200" w:line="276" w:lineRule="auto"/>
              <w:jc w:val="center"/>
              <w:rPr>
                <w:rFonts w:ascii="Arial" w:hAnsi="Arial" w:cs="Arial"/>
                <w:b/>
                <w:sz w:val="24"/>
                <w:szCs w:val="24"/>
              </w:rPr>
            </w:pPr>
            <w:r w:rsidRPr="00525B14">
              <w:rPr>
                <w:rFonts w:ascii="Arial" w:hAnsi="Arial" w:cs="Arial"/>
                <w:b/>
                <w:sz w:val="24"/>
                <w:szCs w:val="24"/>
              </w:rPr>
              <w:lastRenderedPageBreak/>
              <w:t>CURRENT DOCUMENT STATUS</w:t>
            </w:r>
          </w:p>
        </w:tc>
      </w:tr>
      <w:tr w:rsidR="00207907" w:rsidRPr="00207907" w14:paraId="2621E546" w14:textId="77777777" w:rsidTr="00207907">
        <w:tc>
          <w:tcPr>
            <w:tcW w:w="2328" w:type="dxa"/>
          </w:tcPr>
          <w:p w14:paraId="6EA13D9D"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Version</w:t>
            </w:r>
          </w:p>
        </w:tc>
        <w:tc>
          <w:tcPr>
            <w:tcW w:w="1922" w:type="dxa"/>
          </w:tcPr>
          <w:p w14:paraId="3AC59D48" w14:textId="1031DD9C" w:rsidR="00207907" w:rsidRPr="00525B14" w:rsidRDefault="00305A35" w:rsidP="00207907">
            <w:pPr>
              <w:spacing w:after="200" w:line="276" w:lineRule="auto"/>
              <w:jc w:val="center"/>
              <w:rPr>
                <w:rFonts w:ascii="Arial" w:hAnsi="Arial" w:cs="Arial"/>
                <w:sz w:val="24"/>
                <w:szCs w:val="24"/>
              </w:rPr>
            </w:pPr>
            <w:r>
              <w:rPr>
                <w:rFonts w:ascii="Arial" w:hAnsi="Arial" w:cs="Arial"/>
                <w:sz w:val="24"/>
                <w:szCs w:val="24"/>
              </w:rPr>
              <w:t>1.0</w:t>
            </w:r>
          </w:p>
        </w:tc>
        <w:tc>
          <w:tcPr>
            <w:tcW w:w="2512" w:type="dxa"/>
          </w:tcPr>
          <w:p w14:paraId="4A2FA6B3"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Approving Body</w:t>
            </w:r>
          </w:p>
        </w:tc>
        <w:tc>
          <w:tcPr>
            <w:tcW w:w="2254" w:type="dxa"/>
          </w:tcPr>
          <w:p w14:paraId="211B0F2D" w14:textId="0FCF0A58" w:rsidR="00207907" w:rsidRPr="00525B14" w:rsidRDefault="00207907" w:rsidP="00207907">
            <w:pPr>
              <w:spacing w:after="200" w:line="276" w:lineRule="auto"/>
              <w:jc w:val="center"/>
              <w:rPr>
                <w:rFonts w:ascii="Arial" w:hAnsi="Arial" w:cs="Arial"/>
                <w:sz w:val="24"/>
                <w:szCs w:val="24"/>
              </w:rPr>
            </w:pPr>
          </w:p>
        </w:tc>
      </w:tr>
      <w:tr w:rsidR="00207907" w:rsidRPr="00207907" w14:paraId="49DDBBAC" w14:textId="77777777" w:rsidTr="00207907">
        <w:tc>
          <w:tcPr>
            <w:tcW w:w="2328" w:type="dxa"/>
          </w:tcPr>
          <w:p w14:paraId="7D65838B"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Date</w:t>
            </w:r>
          </w:p>
        </w:tc>
        <w:tc>
          <w:tcPr>
            <w:tcW w:w="1922" w:type="dxa"/>
          </w:tcPr>
          <w:p w14:paraId="3A7478E3" w14:textId="2AA5E914" w:rsidR="00207907" w:rsidRPr="00525B14" w:rsidRDefault="00305A35" w:rsidP="00207907">
            <w:pPr>
              <w:spacing w:after="200" w:line="276" w:lineRule="auto"/>
              <w:jc w:val="center"/>
              <w:rPr>
                <w:rFonts w:ascii="Arial" w:hAnsi="Arial" w:cs="Arial"/>
                <w:sz w:val="24"/>
                <w:szCs w:val="24"/>
              </w:rPr>
            </w:pPr>
            <w:r>
              <w:rPr>
                <w:rFonts w:ascii="Arial" w:hAnsi="Arial" w:cs="Arial"/>
                <w:sz w:val="24"/>
                <w:szCs w:val="24"/>
              </w:rPr>
              <w:t>July 2026</w:t>
            </w:r>
          </w:p>
        </w:tc>
        <w:tc>
          <w:tcPr>
            <w:tcW w:w="2512" w:type="dxa"/>
          </w:tcPr>
          <w:p w14:paraId="214E6D04"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Date of formal approval</w:t>
            </w:r>
          </w:p>
        </w:tc>
        <w:tc>
          <w:tcPr>
            <w:tcW w:w="2254" w:type="dxa"/>
          </w:tcPr>
          <w:p w14:paraId="58B8F00B" w14:textId="14CC7D35" w:rsidR="00207907" w:rsidRPr="00525B14" w:rsidRDefault="00207907" w:rsidP="00207907">
            <w:pPr>
              <w:spacing w:after="200" w:line="276" w:lineRule="auto"/>
              <w:jc w:val="center"/>
              <w:rPr>
                <w:rFonts w:ascii="Arial" w:hAnsi="Arial" w:cs="Arial"/>
                <w:sz w:val="24"/>
                <w:szCs w:val="24"/>
              </w:rPr>
            </w:pPr>
          </w:p>
        </w:tc>
      </w:tr>
      <w:tr w:rsidR="00207907" w:rsidRPr="00207907" w14:paraId="775C5AD0" w14:textId="77777777" w:rsidTr="00207907">
        <w:tc>
          <w:tcPr>
            <w:tcW w:w="2328" w:type="dxa"/>
          </w:tcPr>
          <w:p w14:paraId="5A75A1FB" w14:textId="093B7091" w:rsidR="00207907" w:rsidRPr="00525B14" w:rsidRDefault="00E92F99" w:rsidP="00207907">
            <w:pPr>
              <w:spacing w:after="200" w:line="276" w:lineRule="auto"/>
              <w:jc w:val="center"/>
              <w:rPr>
                <w:rFonts w:ascii="Arial" w:hAnsi="Arial" w:cs="Arial"/>
                <w:sz w:val="24"/>
                <w:szCs w:val="24"/>
              </w:rPr>
            </w:pPr>
            <w:r>
              <w:rPr>
                <w:rFonts w:ascii="Arial" w:hAnsi="Arial" w:cs="Arial"/>
                <w:sz w:val="24"/>
                <w:szCs w:val="24"/>
              </w:rPr>
              <w:t>Author</w:t>
            </w:r>
          </w:p>
        </w:tc>
        <w:tc>
          <w:tcPr>
            <w:tcW w:w="6688" w:type="dxa"/>
            <w:gridSpan w:val="3"/>
          </w:tcPr>
          <w:p w14:paraId="6DD3F49F" w14:textId="5145589B" w:rsidR="00207907" w:rsidRPr="00525B14" w:rsidRDefault="00305A35" w:rsidP="00207907">
            <w:pPr>
              <w:spacing w:after="200" w:line="276" w:lineRule="auto"/>
              <w:jc w:val="center"/>
              <w:rPr>
                <w:rFonts w:ascii="Arial" w:hAnsi="Arial" w:cs="Arial"/>
                <w:sz w:val="24"/>
                <w:szCs w:val="24"/>
              </w:rPr>
            </w:pPr>
            <w:r>
              <w:rPr>
                <w:rFonts w:ascii="Arial" w:hAnsi="Arial" w:cs="Arial"/>
                <w:sz w:val="24"/>
                <w:szCs w:val="24"/>
              </w:rPr>
              <w:t xml:space="preserve">Tenancy Services Manager </w:t>
            </w:r>
          </w:p>
        </w:tc>
      </w:tr>
      <w:tr w:rsidR="00207907" w:rsidRPr="00207907" w14:paraId="36E36033" w14:textId="77777777" w:rsidTr="00207907">
        <w:tc>
          <w:tcPr>
            <w:tcW w:w="2328" w:type="dxa"/>
          </w:tcPr>
          <w:p w14:paraId="2D14E2DD"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Location</w:t>
            </w:r>
          </w:p>
        </w:tc>
        <w:tc>
          <w:tcPr>
            <w:tcW w:w="6688" w:type="dxa"/>
            <w:gridSpan w:val="3"/>
          </w:tcPr>
          <w:p w14:paraId="154FF129" w14:textId="562E0DFD" w:rsidR="00207907" w:rsidRPr="00525B14" w:rsidRDefault="00305A35" w:rsidP="00207907">
            <w:pPr>
              <w:spacing w:after="200" w:line="276" w:lineRule="auto"/>
              <w:jc w:val="center"/>
              <w:rPr>
                <w:rFonts w:ascii="Arial" w:hAnsi="Arial" w:cs="Arial"/>
                <w:sz w:val="24"/>
                <w:szCs w:val="24"/>
              </w:rPr>
            </w:pPr>
            <w:r>
              <w:rPr>
                <w:rFonts w:ascii="Arial" w:hAnsi="Arial" w:cs="Arial"/>
                <w:sz w:val="24"/>
                <w:szCs w:val="24"/>
              </w:rPr>
              <w:t xml:space="preserve">Sharepoint </w:t>
            </w:r>
          </w:p>
        </w:tc>
      </w:tr>
      <w:tr w:rsidR="00207907" w:rsidRPr="00207907" w14:paraId="3557F1FF" w14:textId="77777777" w:rsidTr="00207907">
        <w:tc>
          <w:tcPr>
            <w:tcW w:w="2328" w:type="dxa"/>
          </w:tcPr>
          <w:p w14:paraId="02DE1A38" w14:textId="3B2E91BA" w:rsidR="00207907" w:rsidRPr="00525B14" w:rsidRDefault="00207907" w:rsidP="00207907">
            <w:pPr>
              <w:jc w:val="center"/>
              <w:rPr>
                <w:rFonts w:ascii="Arial" w:hAnsi="Arial" w:cs="Arial"/>
                <w:sz w:val="24"/>
                <w:szCs w:val="24"/>
              </w:rPr>
            </w:pPr>
            <w:r w:rsidRPr="00525B14">
              <w:rPr>
                <w:rFonts w:ascii="Arial" w:hAnsi="Arial" w:cs="Arial"/>
                <w:sz w:val="24"/>
                <w:szCs w:val="24"/>
              </w:rPr>
              <w:t>Date of next review</w:t>
            </w:r>
          </w:p>
        </w:tc>
        <w:tc>
          <w:tcPr>
            <w:tcW w:w="6688" w:type="dxa"/>
            <w:gridSpan w:val="3"/>
          </w:tcPr>
          <w:p w14:paraId="1DA09A9B" w14:textId="5AE48EBB" w:rsidR="00207907" w:rsidRPr="00525B14" w:rsidRDefault="00305A35" w:rsidP="00207907">
            <w:pPr>
              <w:jc w:val="center"/>
              <w:rPr>
                <w:rFonts w:ascii="Arial" w:hAnsi="Arial" w:cs="Arial"/>
                <w:sz w:val="24"/>
                <w:szCs w:val="24"/>
              </w:rPr>
            </w:pPr>
            <w:r>
              <w:rPr>
                <w:rFonts w:ascii="Arial" w:hAnsi="Arial" w:cs="Arial"/>
                <w:sz w:val="24"/>
                <w:szCs w:val="24"/>
              </w:rPr>
              <w:t>July 2029</w:t>
            </w:r>
          </w:p>
        </w:tc>
      </w:tr>
      <w:tr w:rsidR="00207907" w:rsidRPr="00207907" w14:paraId="141CBD03" w14:textId="77777777" w:rsidTr="00A32A69">
        <w:tc>
          <w:tcPr>
            <w:tcW w:w="9016" w:type="dxa"/>
            <w:gridSpan w:val="4"/>
          </w:tcPr>
          <w:p w14:paraId="4BEE681B" w14:textId="77777777" w:rsidR="00207907" w:rsidRPr="00525B14" w:rsidRDefault="00207907" w:rsidP="00207907">
            <w:pPr>
              <w:spacing w:after="200" w:line="276" w:lineRule="auto"/>
              <w:jc w:val="center"/>
              <w:rPr>
                <w:rFonts w:ascii="Arial" w:hAnsi="Arial" w:cs="Arial"/>
                <w:b/>
                <w:sz w:val="24"/>
                <w:szCs w:val="24"/>
              </w:rPr>
            </w:pPr>
            <w:r w:rsidRPr="00525B14">
              <w:rPr>
                <w:rFonts w:ascii="Arial" w:hAnsi="Arial" w:cs="Arial"/>
                <w:b/>
                <w:sz w:val="24"/>
                <w:szCs w:val="24"/>
              </w:rPr>
              <w:t>VERSION HISTORY</w:t>
            </w:r>
          </w:p>
        </w:tc>
      </w:tr>
      <w:tr w:rsidR="00207907" w:rsidRPr="00207907" w14:paraId="32263381" w14:textId="77777777" w:rsidTr="00207907">
        <w:tc>
          <w:tcPr>
            <w:tcW w:w="2328" w:type="dxa"/>
          </w:tcPr>
          <w:p w14:paraId="2D8BD077"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Date</w:t>
            </w:r>
          </w:p>
        </w:tc>
        <w:tc>
          <w:tcPr>
            <w:tcW w:w="1922" w:type="dxa"/>
          </w:tcPr>
          <w:p w14:paraId="67C93DCB"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Version</w:t>
            </w:r>
          </w:p>
        </w:tc>
        <w:tc>
          <w:tcPr>
            <w:tcW w:w="2512" w:type="dxa"/>
          </w:tcPr>
          <w:p w14:paraId="2E548969"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Author / Editor</w:t>
            </w:r>
          </w:p>
        </w:tc>
        <w:tc>
          <w:tcPr>
            <w:tcW w:w="2254" w:type="dxa"/>
          </w:tcPr>
          <w:p w14:paraId="7C2853DD"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Comment</w:t>
            </w:r>
          </w:p>
        </w:tc>
      </w:tr>
      <w:tr w:rsidR="00207907" w:rsidRPr="00207907" w14:paraId="61170755" w14:textId="77777777" w:rsidTr="00207907">
        <w:tc>
          <w:tcPr>
            <w:tcW w:w="2328" w:type="dxa"/>
          </w:tcPr>
          <w:p w14:paraId="7E92BD31" w14:textId="298AFF43" w:rsidR="00207907" w:rsidRPr="00525B14" w:rsidRDefault="00207907" w:rsidP="00207907">
            <w:pPr>
              <w:spacing w:after="200" w:line="276" w:lineRule="auto"/>
              <w:jc w:val="center"/>
              <w:rPr>
                <w:rFonts w:ascii="Arial" w:hAnsi="Arial" w:cs="Arial"/>
                <w:sz w:val="24"/>
                <w:szCs w:val="24"/>
              </w:rPr>
            </w:pPr>
          </w:p>
        </w:tc>
        <w:tc>
          <w:tcPr>
            <w:tcW w:w="1922" w:type="dxa"/>
          </w:tcPr>
          <w:p w14:paraId="5E70FF21" w14:textId="5A3E77E9" w:rsidR="00207907" w:rsidRPr="00525B14" w:rsidRDefault="00207907" w:rsidP="00207907">
            <w:pPr>
              <w:spacing w:after="200" w:line="276" w:lineRule="auto"/>
              <w:jc w:val="center"/>
              <w:rPr>
                <w:rFonts w:ascii="Arial" w:hAnsi="Arial" w:cs="Arial"/>
                <w:sz w:val="24"/>
                <w:szCs w:val="24"/>
              </w:rPr>
            </w:pPr>
          </w:p>
        </w:tc>
        <w:tc>
          <w:tcPr>
            <w:tcW w:w="2512" w:type="dxa"/>
          </w:tcPr>
          <w:p w14:paraId="2FF8786B" w14:textId="2321942E" w:rsidR="00207907" w:rsidRPr="00525B14" w:rsidRDefault="00207907" w:rsidP="00207907">
            <w:pPr>
              <w:spacing w:after="200" w:line="276" w:lineRule="auto"/>
              <w:jc w:val="center"/>
              <w:rPr>
                <w:rFonts w:ascii="Arial" w:hAnsi="Arial" w:cs="Arial"/>
                <w:sz w:val="24"/>
                <w:szCs w:val="24"/>
              </w:rPr>
            </w:pPr>
          </w:p>
        </w:tc>
        <w:tc>
          <w:tcPr>
            <w:tcW w:w="2254" w:type="dxa"/>
          </w:tcPr>
          <w:p w14:paraId="6A307C22" w14:textId="70987085" w:rsidR="00207907" w:rsidRPr="00525B14" w:rsidRDefault="00207907" w:rsidP="00E92F99">
            <w:pPr>
              <w:spacing w:after="200" w:line="276" w:lineRule="auto"/>
              <w:jc w:val="center"/>
              <w:rPr>
                <w:rFonts w:ascii="Arial" w:hAnsi="Arial" w:cs="Arial"/>
                <w:sz w:val="24"/>
                <w:szCs w:val="24"/>
              </w:rPr>
            </w:pPr>
          </w:p>
        </w:tc>
      </w:tr>
      <w:tr w:rsidR="00207907" w:rsidRPr="00207907" w14:paraId="56FD4D0C" w14:textId="77777777" w:rsidTr="00A32A69">
        <w:tc>
          <w:tcPr>
            <w:tcW w:w="9016" w:type="dxa"/>
            <w:gridSpan w:val="4"/>
          </w:tcPr>
          <w:p w14:paraId="00123EBB" w14:textId="77777777" w:rsidR="00207907" w:rsidRPr="00525B14" w:rsidRDefault="00207907" w:rsidP="00207907">
            <w:pPr>
              <w:spacing w:after="200" w:line="276" w:lineRule="auto"/>
              <w:jc w:val="center"/>
              <w:rPr>
                <w:rFonts w:ascii="Arial" w:hAnsi="Arial" w:cs="Arial"/>
                <w:b/>
                <w:sz w:val="24"/>
                <w:szCs w:val="24"/>
              </w:rPr>
            </w:pPr>
            <w:r w:rsidRPr="00525B14">
              <w:rPr>
                <w:rFonts w:ascii="Arial" w:hAnsi="Arial" w:cs="Arial"/>
                <w:b/>
                <w:sz w:val="24"/>
                <w:szCs w:val="24"/>
              </w:rPr>
              <w:t>EQUALITY IMPACT ASSESSMENT RECORD</w:t>
            </w:r>
          </w:p>
        </w:tc>
      </w:tr>
      <w:tr w:rsidR="00207907" w:rsidRPr="00207907" w14:paraId="1FA0B7AE" w14:textId="77777777" w:rsidTr="00207907">
        <w:tc>
          <w:tcPr>
            <w:tcW w:w="2328" w:type="dxa"/>
          </w:tcPr>
          <w:p w14:paraId="4E819948"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Date</w:t>
            </w:r>
          </w:p>
        </w:tc>
        <w:tc>
          <w:tcPr>
            <w:tcW w:w="4434" w:type="dxa"/>
            <w:gridSpan w:val="2"/>
          </w:tcPr>
          <w:p w14:paraId="5CE2310D"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Type of assessment completed</w:t>
            </w:r>
          </w:p>
        </w:tc>
        <w:tc>
          <w:tcPr>
            <w:tcW w:w="2254" w:type="dxa"/>
          </w:tcPr>
          <w:p w14:paraId="6C80AE04"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Completed by:</w:t>
            </w:r>
          </w:p>
        </w:tc>
      </w:tr>
      <w:tr w:rsidR="00207907" w:rsidRPr="00207907" w14:paraId="696F48B8" w14:textId="77777777" w:rsidTr="00207907">
        <w:tc>
          <w:tcPr>
            <w:tcW w:w="2328" w:type="dxa"/>
          </w:tcPr>
          <w:p w14:paraId="73B35B29" w14:textId="16CC286B" w:rsidR="00207907" w:rsidRPr="00525B14" w:rsidRDefault="00207907" w:rsidP="00207907">
            <w:pPr>
              <w:spacing w:after="200" w:line="276" w:lineRule="auto"/>
              <w:jc w:val="center"/>
              <w:rPr>
                <w:rFonts w:ascii="Arial" w:hAnsi="Arial" w:cs="Arial"/>
                <w:sz w:val="24"/>
                <w:szCs w:val="24"/>
              </w:rPr>
            </w:pPr>
          </w:p>
        </w:tc>
        <w:tc>
          <w:tcPr>
            <w:tcW w:w="4434" w:type="dxa"/>
            <w:gridSpan w:val="2"/>
          </w:tcPr>
          <w:p w14:paraId="42BD22A4" w14:textId="5146738F" w:rsidR="00207907" w:rsidRPr="00525B14" w:rsidRDefault="00207907" w:rsidP="00207907">
            <w:pPr>
              <w:spacing w:after="200" w:line="276" w:lineRule="auto"/>
              <w:jc w:val="center"/>
              <w:rPr>
                <w:rFonts w:ascii="Arial" w:hAnsi="Arial" w:cs="Arial"/>
                <w:sz w:val="24"/>
                <w:szCs w:val="24"/>
              </w:rPr>
            </w:pPr>
          </w:p>
        </w:tc>
        <w:tc>
          <w:tcPr>
            <w:tcW w:w="2254" w:type="dxa"/>
          </w:tcPr>
          <w:p w14:paraId="6CE6B309" w14:textId="546F6A1B" w:rsidR="00207907" w:rsidRPr="00525B14" w:rsidRDefault="00207907" w:rsidP="00207907">
            <w:pPr>
              <w:spacing w:after="200" w:line="276" w:lineRule="auto"/>
              <w:jc w:val="center"/>
              <w:rPr>
                <w:rFonts w:ascii="Arial" w:hAnsi="Arial" w:cs="Arial"/>
                <w:sz w:val="24"/>
                <w:szCs w:val="24"/>
              </w:rPr>
            </w:pPr>
          </w:p>
        </w:tc>
      </w:tr>
    </w:tbl>
    <w:p w14:paraId="7C7F393B" w14:textId="10D8619D" w:rsidR="00925B65" w:rsidRDefault="00925B65" w:rsidP="00925B65">
      <w:pPr>
        <w:jc w:val="center"/>
        <w:rPr>
          <w:rFonts w:ascii="Arial" w:hAnsi="Arial" w:cs="Arial"/>
          <w:sz w:val="28"/>
          <w:szCs w:val="24"/>
        </w:rPr>
      </w:pPr>
    </w:p>
    <w:p w14:paraId="582585D2" w14:textId="328BB590" w:rsidR="00925B65" w:rsidRDefault="00925B65" w:rsidP="00925B65">
      <w:pPr>
        <w:jc w:val="center"/>
        <w:rPr>
          <w:rFonts w:ascii="Arial" w:hAnsi="Arial" w:cs="Arial"/>
          <w:sz w:val="28"/>
          <w:szCs w:val="24"/>
        </w:rPr>
      </w:pPr>
    </w:p>
    <w:p w14:paraId="34C11AD9" w14:textId="6F2FBFE2" w:rsidR="00925B65" w:rsidRDefault="00925B65" w:rsidP="00925B65">
      <w:pPr>
        <w:jc w:val="center"/>
        <w:rPr>
          <w:rFonts w:ascii="Arial" w:hAnsi="Arial" w:cs="Arial"/>
          <w:sz w:val="28"/>
          <w:szCs w:val="24"/>
        </w:rPr>
      </w:pPr>
    </w:p>
    <w:p w14:paraId="15E14521" w14:textId="7E25B88F" w:rsidR="00925B65" w:rsidRDefault="00925B65" w:rsidP="00925B65">
      <w:pPr>
        <w:jc w:val="center"/>
        <w:rPr>
          <w:rFonts w:ascii="Arial" w:hAnsi="Arial" w:cs="Arial"/>
          <w:sz w:val="28"/>
          <w:szCs w:val="24"/>
        </w:rPr>
      </w:pPr>
    </w:p>
    <w:p w14:paraId="5DAB6C7B" w14:textId="34FE5CAD" w:rsidR="008E1065" w:rsidRDefault="008E1065" w:rsidP="000D1452">
      <w:pPr>
        <w:rPr>
          <w:rFonts w:ascii="Arial" w:hAnsi="Arial" w:cs="Arial"/>
          <w:sz w:val="28"/>
          <w:szCs w:val="24"/>
        </w:rPr>
      </w:pPr>
    </w:p>
    <w:p w14:paraId="1D361A56" w14:textId="4B31BBA6" w:rsidR="00525B14" w:rsidRDefault="00525B14" w:rsidP="000D1452">
      <w:pPr>
        <w:rPr>
          <w:rFonts w:ascii="Arial" w:hAnsi="Arial" w:cs="Arial"/>
          <w:sz w:val="28"/>
          <w:szCs w:val="24"/>
        </w:rPr>
      </w:pPr>
    </w:p>
    <w:p w14:paraId="4DF8A206" w14:textId="5E9EE14D" w:rsidR="00525B14" w:rsidRDefault="00525B14" w:rsidP="000D1452">
      <w:pPr>
        <w:rPr>
          <w:rFonts w:ascii="Arial" w:hAnsi="Arial" w:cs="Arial"/>
          <w:sz w:val="28"/>
          <w:szCs w:val="24"/>
        </w:rPr>
      </w:pPr>
    </w:p>
    <w:p w14:paraId="1AA48E2F" w14:textId="30484BCF" w:rsidR="00C70A58" w:rsidRDefault="00C70A58" w:rsidP="001F002F">
      <w:pPr>
        <w:rPr>
          <w:rFonts w:ascii="Arial" w:hAnsi="Arial" w:cs="Arial"/>
          <w:sz w:val="28"/>
          <w:szCs w:val="24"/>
        </w:rPr>
      </w:pPr>
    </w:p>
    <w:p w14:paraId="2FBEC215" w14:textId="77777777" w:rsidR="006F4EDD" w:rsidRDefault="006F4EDD" w:rsidP="001F002F">
      <w:pPr>
        <w:rPr>
          <w:rFonts w:ascii="Arial" w:hAnsi="Arial" w:cs="Arial"/>
          <w:sz w:val="28"/>
          <w:szCs w:val="24"/>
        </w:rPr>
      </w:pPr>
    </w:p>
    <w:p w14:paraId="5FFF5FCF" w14:textId="77777777" w:rsidR="006F4EDD" w:rsidRDefault="006F4EDD" w:rsidP="001F002F">
      <w:pPr>
        <w:rPr>
          <w:rFonts w:ascii="Arial" w:hAnsi="Arial" w:cs="Arial"/>
          <w:sz w:val="28"/>
          <w:szCs w:val="24"/>
        </w:rPr>
      </w:pPr>
    </w:p>
    <w:p w14:paraId="466F4ECC" w14:textId="77777777" w:rsidR="006F4EDD" w:rsidRDefault="006F4EDD" w:rsidP="001F002F">
      <w:pPr>
        <w:rPr>
          <w:rFonts w:ascii="Arial" w:hAnsi="Arial" w:cs="Arial"/>
          <w:sz w:val="28"/>
          <w:szCs w:val="24"/>
        </w:rPr>
      </w:pPr>
    </w:p>
    <w:p w14:paraId="60911139" w14:textId="08BFFF0A" w:rsidR="009A3D96" w:rsidRDefault="009A3D96" w:rsidP="001F002F">
      <w:pPr>
        <w:rPr>
          <w:rFonts w:ascii="Arial" w:hAnsi="Arial" w:cs="Arial"/>
          <w:sz w:val="28"/>
          <w:szCs w:val="24"/>
        </w:rPr>
      </w:pPr>
    </w:p>
    <w:p w14:paraId="48A7DFB3" w14:textId="1BEA6232" w:rsidR="009D752F" w:rsidRDefault="009D752F" w:rsidP="001F002F">
      <w:pPr>
        <w:rPr>
          <w:rFonts w:ascii="Arial" w:hAnsi="Arial" w:cs="Arial"/>
          <w:sz w:val="28"/>
          <w:szCs w:val="24"/>
        </w:rPr>
      </w:pPr>
    </w:p>
    <w:p w14:paraId="68F9DCAA" w14:textId="0D448AFB" w:rsidR="009D752F" w:rsidRPr="00305A35" w:rsidRDefault="009D752F" w:rsidP="009D752F">
      <w:pPr>
        <w:pStyle w:val="ListParagraph"/>
        <w:numPr>
          <w:ilvl w:val="0"/>
          <w:numId w:val="22"/>
        </w:numPr>
        <w:ind w:hanging="720"/>
        <w:rPr>
          <w:rFonts w:ascii="Arial" w:hAnsi="Arial" w:cs="Arial"/>
          <w:sz w:val="24"/>
          <w:szCs w:val="24"/>
        </w:rPr>
      </w:pPr>
      <w:r w:rsidRPr="009D752F">
        <w:rPr>
          <w:rFonts w:ascii="Arial" w:hAnsi="Arial" w:cs="Arial"/>
          <w:b/>
          <w:bCs/>
          <w:sz w:val="24"/>
          <w:szCs w:val="24"/>
        </w:rPr>
        <w:lastRenderedPageBreak/>
        <w:t>Scope &amp; purpose</w:t>
      </w:r>
    </w:p>
    <w:p w14:paraId="70194264" w14:textId="77777777" w:rsidR="00305A35" w:rsidRPr="009D752F" w:rsidRDefault="00305A35" w:rsidP="00305A35">
      <w:pPr>
        <w:pStyle w:val="ListParagraph"/>
        <w:rPr>
          <w:rFonts w:ascii="Arial" w:hAnsi="Arial" w:cs="Arial"/>
          <w:sz w:val="24"/>
          <w:szCs w:val="24"/>
        </w:rPr>
      </w:pPr>
    </w:p>
    <w:p w14:paraId="549341C5" w14:textId="6094C2C8" w:rsidR="009D752F" w:rsidRPr="009D752F" w:rsidRDefault="009D752F" w:rsidP="00E92F99">
      <w:pPr>
        <w:spacing w:line="240" w:lineRule="auto"/>
        <w:ind w:left="709" w:hanging="709"/>
        <w:rPr>
          <w:rFonts w:ascii="Arial" w:hAnsi="Arial" w:cs="Arial"/>
          <w:sz w:val="24"/>
          <w:szCs w:val="24"/>
        </w:rPr>
      </w:pPr>
      <w:r>
        <w:rPr>
          <w:rFonts w:ascii="Arial" w:hAnsi="Arial" w:cs="Arial"/>
          <w:sz w:val="24"/>
          <w:szCs w:val="24"/>
        </w:rPr>
        <w:t xml:space="preserve">1.1     </w:t>
      </w:r>
      <w:r w:rsidR="00305A35" w:rsidRPr="00305A35">
        <w:rPr>
          <w:rFonts w:ascii="Arial" w:hAnsi="Arial" w:cs="Arial"/>
          <w:sz w:val="24"/>
          <w:szCs w:val="24"/>
        </w:rPr>
        <w:t>Mansfield District Council (MDC) is committed to ensuring that tenants and members of their household are safe and supported when circumstances require them to leave their home temporarily or permanently.</w:t>
      </w:r>
    </w:p>
    <w:p w14:paraId="304EFE81" w14:textId="6E1FC7C2" w:rsidR="009D752F" w:rsidRPr="009D752F" w:rsidRDefault="009D752F" w:rsidP="00E92F99">
      <w:pPr>
        <w:spacing w:line="240" w:lineRule="auto"/>
        <w:ind w:left="709" w:hanging="709"/>
        <w:rPr>
          <w:rFonts w:ascii="Arial" w:hAnsi="Arial" w:cs="Arial"/>
          <w:sz w:val="24"/>
          <w:szCs w:val="24"/>
        </w:rPr>
      </w:pPr>
      <w:r>
        <w:rPr>
          <w:rFonts w:ascii="Arial" w:hAnsi="Arial" w:cs="Arial"/>
          <w:sz w:val="24"/>
          <w:szCs w:val="24"/>
        </w:rPr>
        <w:t xml:space="preserve">1.2     </w:t>
      </w:r>
      <w:r w:rsidR="00305A35" w:rsidRPr="00305A35">
        <w:rPr>
          <w:rFonts w:ascii="Arial" w:hAnsi="Arial" w:cs="Arial"/>
          <w:sz w:val="24"/>
          <w:szCs w:val="24"/>
        </w:rPr>
        <w:t>This policy establishes the principles and framework for the management of decants where occupation of a property is not reasonably possible due to emergency situations, property conditions, health and safety risks, major works, redevelopment programmes, or legislative requirements including Awaab's Law.</w:t>
      </w:r>
      <w:r>
        <w:rPr>
          <w:rFonts w:ascii="Arial" w:hAnsi="Arial" w:cs="Arial"/>
          <w:sz w:val="24"/>
          <w:szCs w:val="24"/>
        </w:rPr>
        <w:t xml:space="preserve"> </w:t>
      </w:r>
      <w:r w:rsidRPr="009D752F">
        <w:rPr>
          <w:rFonts w:ascii="Arial" w:hAnsi="Arial" w:cs="Arial"/>
          <w:sz w:val="24"/>
          <w:szCs w:val="24"/>
        </w:rPr>
        <w:t xml:space="preserve"> </w:t>
      </w:r>
    </w:p>
    <w:p w14:paraId="61866FD5" w14:textId="665E79E9" w:rsidR="009D752F" w:rsidRPr="009D752F" w:rsidRDefault="009D752F" w:rsidP="00E92F99">
      <w:pPr>
        <w:spacing w:line="240" w:lineRule="auto"/>
        <w:ind w:left="709" w:hanging="709"/>
        <w:rPr>
          <w:rFonts w:ascii="Arial" w:hAnsi="Arial" w:cs="Arial"/>
          <w:sz w:val="24"/>
          <w:szCs w:val="24"/>
        </w:rPr>
      </w:pPr>
      <w:r>
        <w:rPr>
          <w:rFonts w:ascii="Arial" w:hAnsi="Arial" w:cs="Arial"/>
          <w:sz w:val="24"/>
          <w:szCs w:val="24"/>
        </w:rPr>
        <w:t xml:space="preserve">1.3     </w:t>
      </w:r>
      <w:r w:rsidR="00305A35" w:rsidRPr="00305A35">
        <w:rPr>
          <w:rFonts w:ascii="Arial" w:hAnsi="Arial" w:cs="Arial"/>
          <w:sz w:val="24"/>
          <w:szCs w:val="24"/>
        </w:rPr>
        <w:t>The policy applies to all council tenants who may require a temporary or permanent decant. Detailed operational arrangements are contained within the Decant Procedure.</w:t>
      </w:r>
      <w:r>
        <w:rPr>
          <w:rFonts w:ascii="Arial" w:hAnsi="Arial" w:cs="Arial"/>
          <w:sz w:val="24"/>
          <w:szCs w:val="24"/>
        </w:rPr>
        <w:t xml:space="preserve"> </w:t>
      </w:r>
      <w:r w:rsidRPr="009D752F">
        <w:rPr>
          <w:rFonts w:ascii="Arial" w:hAnsi="Arial" w:cs="Arial"/>
          <w:sz w:val="24"/>
          <w:szCs w:val="24"/>
        </w:rPr>
        <w:t xml:space="preserve"> </w:t>
      </w:r>
    </w:p>
    <w:p w14:paraId="7D7D1777" w14:textId="1D7B9102" w:rsidR="009D752F" w:rsidRPr="009D752F" w:rsidRDefault="009D752F" w:rsidP="00E92F99">
      <w:pPr>
        <w:spacing w:line="240" w:lineRule="auto"/>
        <w:rPr>
          <w:rFonts w:ascii="Arial" w:hAnsi="Arial" w:cs="Arial"/>
          <w:sz w:val="24"/>
          <w:szCs w:val="24"/>
        </w:rPr>
      </w:pPr>
      <w:r w:rsidRPr="009D752F">
        <w:rPr>
          <w:rFonts w:ascii="Arial" w:hAnsi="Arial" w:cs="Arial"/>
          <w:b/>
          <w:bCs/>
          <w:sz w:val="24"/>
          <w:szCs w:val="24"/>
        </w:rPr>
        <w:t xml:space="preserve">2. </w:t>
      </w:r>
      <w:r>
        <w:rPr>
          <w:rFonts w:ascii="Arial" w:hAnsi="Arial" w:cs="Arial"/>
          <w:b/>
          <w:bCs/>
          <w:sz w:val="24"/>
          <w:szCs w:val="24"/>
        </w:rPr>
        <w:t xml:space="preserve">       </w:t>
      </w:r>
      <w:r w:rsidRPr="009D752F">
        <w:rPr>
          <w:rFonts w:ascii="Arial" w:hAnsi="Arial" w:cs="Arial"/>
          <w:b/>
          <w:bCs/>
          <w:sz w:val="24"/>
          <w:szCs w:val="24"/>
        </w:rPr>
        <w:t xml:space="preserve">Policy Objectives </w:t>
      </w:r>
    </w:p>
    <w:p w14:paraId="42FA2F4F" w14:textId="3156E8BF" w:rsidR="009D752F" w:rsidRPr="009D752F" w:rsidRDefault="009D752F" w:rsidP="00E92F99">
      <w:pPr>
        <w:spacing w:line="240" w:lineRule="auto"/>
        <w:ind w:left="709" w:hanging="709"/>
        <w:rPr>
          <w:rFonts w:ascii="Arial" w:hAnsi="Arial" w:cs="Arial"/>
          <w:sz w:val="24"/>
          <w:szCs w:val="24"/>
        </w:rPr>
      </w:pPr>
      <w:r>
        <w:rPr>
          <w:rFonts w:ascii="Arial" w:hAnsi="Arial" w:cs="Arial"/>
          <w:sz w:val="24"/>
          <w:szCs w:val="24"/>
        </w:rPr>
        <w:t xml:space="preserve">2.1      </w:t>
      </w:r>
      <w:r w:rsidR="00305A35" w:rsidRPr="00305A35">
        <w:rPr>
          <w:rFonts w:ascii="Arial" w:hAnsi="Arial" w:cs="Arial"/>
          <w:sz w:val="24"/>
          <w:szCs w:val="24"/>
        </w:rPr>
        <w:t>To protect the health, safety and wellbeing of tenants and their households.</w:t>
      </w:r>
    </w:p>
    <w:p w14:paraId="294995F2" w14:textId="32F6D9C4" w:rsidR="009D752F" w:rsidRDefault="00305A35" w:rsidP="00305A35">
      <w:pPr>
        <w:spacing w:line="240" w:lineRule="auto"/>
        <w:ind w:left="709" w:hanging="709"/>
        <w:rPr>
          <w:rFonts w:ascii="Arial" w:hAnsi="Arial" w:cs="Arial"/>
          <w:sz w:val="24"/>
          <w:szCs w:val="24"/>
        </w:rPr>
      </w:pPr>
      <w:r>
        <w:rPr>
          <w:rFonts w:ascii="Arial" w:hAnsi="Arial" w:cs="Arial"/>
          <w:sz w:val="24"/>
          <w:szCs w:val="24"/>
        </w:rPr>
        <w:t>2.2</w:t>
      </w:r>
      <w:r>
        <w:rPr>
          <w:rFonts w:ascii="Arial" w:hAnsi="Arial" w:cs="Arial"/>
          <w:sz w:val="24"/>
          <w:szCs w:val="24"/>
        </w:rPr>
        <w:tab/>
      </w:r>
      <w:r w:rsidRPr="00305A35">
        <w:rPr>
          <w:rFonts w:ascii="Arial" w:hAnsi="Arial" w:cs="Arial"/>
          <w:sz w:val="24"/>
          <w:szCs w:val="24"/>
        </w:rPr>
        <w:t>To ensure decant decisions are fair, consistent, proportionate and evidence based.</w:t>
      </w:r>
      <w:r w:rsidR="009D752F" w:rsidRPr="009D752F">
        <w:rPr>
          <w:rFonts w:ascii="Arial" w:hAnsi="Arial" w:cs="Arial"/>
          <w:sz w:val="24"/>
          <w:szCs w:val="24"/>
        </w:rPr>
        <w:t xml:space="preserve"> </w:t>
      </w:r>
    </w:p>
    <w:p w14:paraId="67E34D87" w14:textId="76104A60" w:rsidR="00305A35" w:rsidRDefault="00305A35" w:rsidP="00305A35">
      <w:pPr>
        <w:spacing w:line="240" w:lineRule="auto"/>
        <w:ind w:left="709" w:hanging="709"/>
        <w:rPr>
          <w:rFonts w:ascii="Arial" w:hAnsi="Arial" w:cs="Arial"/>
          <w:sz w:val="24"/>
          <w:szCs w:val="24"/>
        </w:rPr>
      </w:pPr>
      <w:r>
        <w:rPr>
          <w:rFonts w:ascii="Arial" w:hAnsi="Arial" w:cs="Arial"/>
          <w:sz w:val="24"/>
          <w:szCs w:val="24"/>
        </w:rPr>
        <w:t>2.3</w:t>
      </w:r>
      <w:r>
        <w:rPr>
          <w:rFonts w:ascii="Arial" w:hAnsi="Arial" w:cs="Arial"/>
          <w:sz w:val="24"/>
          <w:szCs w:val="24"/>
        </w:rPr>
        <w:tab/>
      </w:r>
      <w:r w:rsidRPr="00305A35">
        <w:rPr>
          <w:rFonts w:ascii="Arial" w:hAnsi="Arial" w:cs="Arial"/>
          <w:sz w:val="24"/>
          <w:szCs w:val="24"/>
        </w:rPr>
        <w:t>To minimise disruption to tenants whilst enabling essential works, repairs, improvements or redevelopment activities to be completed.</w:t>
      </w:r>
    </w:p>
    <w:p w14:paraId="70554DB9" w14:textId="3D8D28C2" w:rsidR="00305A35" w:rsidRDefault="00305A35" w:rsidP="00305A35">
      <w:pPr>
        <w:spacing w:line="240" w:lineRule="auto"/>
        <w:ind w:left="709" w:hanging="709"/>
        <w:rPr>
          <w:rFonts w:ascii="Arial" w:hAnsi="Arial" w:cs="Arial"/>
          <w:sz w:val="24"/>
          <w:szCs w:val="24"/>
        </w:rPr>
      </w:pPr>
      <w:r>
        <w:rPr>
          <w:rFonts w:ascii="Arial" w:hAnsi="Arial" w:cs="Arial"/>
          <w:sz w:val="24"/>
          <w:szCs w:val="24"/>
        </w:rPr>
        <w:t>2.4</w:t>
      </w:r>
      <w:r>
        <w:rPr>
          <w:rFonts w:ascii="Arial" w:hAnsi="Arial" w:cs="Arial"/>
          <w:sz w:val="24"/>
          <w:szCs w:val="24"/>
        </w:rPr>
        <w:tab/>
      </w:r>
      <w:r w:rsidRPr="00305A35">
        <w:rPr>
          <w:rFonts w:ascii="Arial" w:hAnsi="Arial" w:cs="Arial"/>
          <w:sz w:val="24"/>
          <w:szCs w:val="24"/>
        </w:rPr>
        <w:t>To ensure compliance with relevant legislation, regulatory requirements and good practice.</w:t>
      </w:r>
    </w:p>
    <w:p w14:paraId="113FE110" w14:textId="35820D39" w:rsidR="00305A35" w:rsidRDefault="00305A35" w:rsidP="00305A35">
      <w:pPr>
        <w:spacing w:line="240" w:lineRule="auto"/>
        <w:ind w:left="709" w:hanging="709"/>
        <w:rPr>
          <w:rFonts w:ascii="Arial" w:hAnsi="Arial" w:cs="Arial"/>
          <w:sz w:val="24"/>
          <w:szCs w:val="24"/>
        </w:rPr>
      </w:pPr>
      <w:r>
        <w:rPr>
          <w:rFonts w:ascii="Arial" w:hAnsi="Arial" w:cs="Arial"/>
          <w:sz w:val="24"/>
          <w:szCs w:val="24"/>
        </w:rPr>
        <w:t>2.5</w:t>
      </w:r>
      <w:r>
        <w:rPr>
          <w:rFonts w:ascii="Arial" w:hAnsi="Arial" w:cs="Arial"/>
          <w:sz w:val="24"/>
          <w:szCs w:val="24"/>
        </w:rPr>
        <w:tab/>
      </w:r>
      <w:r w:rsidRPr="00305A35">
        <w:rPr>
          <w:rFonts w:ascii="Arial" w:hAnsi="Arial" w:cs="Arial"/>
          <w:sz w:val="24"/>
          <w:szCs w:val="24"/>
        </w:rPr>
        <w:t>To provide suitable accommodation and support arrangements that consider the needs of individual households.</w:t>
      </w:r>
    </w:p>
    <w:p w14:paraId="1BF7C814" w14:textId="346B94EE" w:rsidR="00824135" w:rsidRPr="009D752F" w:rsidRDefault="00305A35" w:rsidP="00305A35">
      <w:pPr>
        <w:spacing w:line="240" w:lineRule="auto"/>
        <w:ind w:left="709" w:hanging="709"/>
        <w:rPr>
          <w:rFonts w:ascii="Arial" w:hAnsi="Arial" w:cs="Arial"/>
          <w:sz w:val="24"/>
          <w:szCs w:val="24"/>
        </w:rPr>
      </w:pPr>
      <w:r>
        <w:rPr>
          <w:rFonts w:ascii="Arial" w:hAnsi="Arial" w:cs="Arial"/>
          <w:sz w:val="24"/>
          <w:szCs w:val="24"/>
        </w:rPr>
        <w:t>2.6</w:t>
      </w:r>
      <w:r>
        <w:rPr>
          <w:rFonts w:ascii="Arial" w:hAnsi="Arial" w:cs="Arial"/>
          <w:sz w:val="24"/>
          <w:szCs w:val="24"/>
        </w:rPr>
        <w:tab/>
      </w:r>
      <w:r w:rsidRPr="00305A35">
        <w:rPr>
          <w:rFonts w:ascii="Arial" w:hAnsi="Arial" w:cs="Arial"/>
          <w:sz w:val="24"/>
          <w:szCs w:val="24"/>
        </w:rPr>
        <w:t>To ensure that temporary decants remain the preferred option wherever safe and appropriate to do so.</w:t>
      </w:r>
    </w:p>
    <w:p w14:paraId="5F754859" w14:textId="02607D6D" w:rsidR="00E01129" w:rsidRDefault="00E01129" w:rsidP="00E92F99">
      <w:pPr>
        <w:spacing w:line="240" w:lineRule="auto"/>
        <w:ind w:left="709" w:hanging="709"/>
        <w:rPr>
          <w:rFonts w:ascii="Arial" w:hAnsi="Arial" w:cs="Arial"/>
          <w:b/>
          <w:sz w:val="24"/>
          <w:szCs w:val="24"/>
        </w:rPr>
      </w:pPr>
      <w:r w:rsidRPr="00E01129">
        <w:rPr>
          <w:rFonts w:ascii="Arial" w:hAnsi="Arial" w:cs="Arial"/>
          <w:b/>
          <w:sz w:val="24"/>
          <w:szCs w:val="24"/>
        </w:rPr>
        <w:t xml:space="preserve">3. </w:t>
      </w:r>
      <w:r>
        <w:rPr>
          <w:rFonts w:ascii="Arial" w:hAnsi="Arial" w:cs="Arial"/>
          <w:b/>
          <w:sz w:val="24"/>
          <w:szCs w:val="24"/>
        </w:rPr>
        <w:t xml:space="preserve">      </w:t>
      </w:r>
      <w:r w:rsidRPr="00E01129">
        <w:rPr>
          <w:rFonts w:ascii="Arial" w:hAnsi="Arial" w:cs="Arial"/>
          <w:b/>
          <w:sz w:val="24"/>
          <w:szCs w:val="24"/>
        </w:rPr>
        <w:t>Legal duties and regulatory requirements</w:t>
      </w:r>
    </w:p>
    <w:p w14:paraId="066AAFEB" w14:textId="09D0BC48" w:rsidR="00305A35" w:rsidRPr="00305A35" w:rsidRDefault="00305A35" w:rsidP="00305A35">
      <w:pPr>
        <w:spacing w:line="240" w:lineRule="auto"/>
        <w:ind w:left="709" w:hanging="709"/>
        <w:rPr>
          <w:rFonts w:ascii="Arial" w:hAnsi="Arial" w:cs="Arial"/>
          <w:bCs/>
          <w:sz w:val="24"/>
          <w:szCs w:val="24"/>
        </w:rPr>
      </w:pPr>
      <w:r w:rsidRPr="00305A35">
        <w:rPr>
          <w:rFonts w:ascii="Arial" w:hAnsi="Arial" w:cs="Arial"/>
          <w:bCs/>
          <w:sz w:val="24"/>
          <w:szCs w:val="24"/>
        </w:rPr>
        <w:t>3.1</w:t>
      </w:r>
      <w:r>
        <w:rPr>
          <w:rFonts w:ascii="Arial" w:hAnsi="Arial" w:cs="Arial"/>
          <w:bCs/>
          <w:sz w:val="24"/>
          <w:szCs w:val="24"/>
        </w:rPr>
        <w:tab/>
      </w:r>
      <w:r w:rsidRPr="00305A35">
        <w:rPr>
          <w:rFonts w:ascii="Arial" w:hAnsi="Arial" w:cs="Arial"/>
          <w:bCs/>
          <w:sz w:val="24"/>
          <w:szCs w:val="24"/>
        </w:rPr>
        <w:t>This policy supports compliance with relevant legislation and regulatory requirements, including:</w:t>
      </w:r>
    </w:p>
    <w:p w14:paraId="45EB77B4" w14:textId="77777777" w:rsidR="00305A35" w:rsidRPr="00305A35" w:rsidRDefault="00305A35" w:rsidP="00305A35">
      <w:pPr>
        <w:pStyle w:val="ListParagraph"/>
        <w:numPr>
          <w:ilvl w:val="0"/>
          <w:numId w:val="31"/>
        </w:numPr>
        <w:rPr>
          <w:rFonts w:ascii="Arial" w:hAnsi="Arial" w:cs="Arial"/>
          <w:bCs/>
          <w:sz w:val="24"/>
          <w:szCs w:val="24"/>
        </w:rPr>
      </w:pPr>
      <w:r w:rsidRPr="00305A35">
        <w:rPr>
          <w:rFonts w:ascii="Arial" w:hAnsi="Arial" w:cs="Arial"/>
          <w:bCs/>
          <w:sz w:val="24"/>
          <w:szCs w:val="24"/>
        </w:rPr>
        <w:t>Housing Act 1985</w:t>
      </w:r>
    </w:p>
    <w:p w14:paraId="755C0A1B" w14:textId="77777777" w:rsidR="00305A35" w:rsidRPr="00305A35" w:rsidRDefault="00305A35" w:rsidP="00305A35">
      <w:pPr>
        <w:pStyle w:val="ListParagraph"/>
        <w:numPr>
          <w:ilvl w:val="0"/>
          <w:numId w:val="31"/>
        </w:numPr>
        <w:rPr>
          <w:rFonts w:ascii="Arial" w:hAnsi="Arial" w:cs="Arial"/>
          <w:bCs/>
          <w:sz w:val="24"/>
          <w:szCs w:val="24"/>
        </w:rPr>
      </w:pPr>
      <w:r w:rsidRPr="00305A35">
        <w:rPr>
          <w:rFonts w:ascii="Arial" w:hAnsi="Arial" w:cs="Arial"/>
          <w:bCs/>
          <w:sz w:val="24"/>
          <w:szCs w:val="24"/>
        </w:rPr>
        <w:t>Landlord and Tenant Act 1985</w:t>
      </w:r>
    </w:p>
    <w:p w14:paraId="66FCA637" w14:textId="77777777" w:rsidR="00305A35" w:rsidRPr="00305A35" w:rsidRDefault="00305A35" w:rsidP="00305A35">
      <w:pPr>
        <w:pStyle w:val="ListParagraph"/>
        <w:numPr>
          <w:ilvl w:val="0"/>
          <w:numId w:val="31"/>
        </w:numPr>
        <w:rPr>
          <w:rFonts w:ascii="Arial" w:hAnsi="Arial" w:cs="Arial"/>
          <w:bCs/>
          <w:sz w:val="24"/>
          <w:szCs w:val="24"/>
        </w:rPr>
      </w:pPr>
      <w:r w:rsidRPr="00305A35">
        <w:rPr>
          <w:rFonts w:ascii="Arial" w:hAnsi="Arial" w:cs="Arial"/>
          <w:bCs/>
          <w:sz w:val="24"/>
          <w:szCs w:val="24"/>
        </w:rPr>
        <w:t>Land Compensation Act 1973</w:t>
      </w:r>
    </w:p>
    <w:p w14:paraId="0581884A" w14:textId="77777777" w:rsidR="00305A35" w:rsidRPr="00305A35" w:rsidRDefault="00305A35" w:rsidP="00305A35">
      <w:pPr>
        <w:pStyle w:val="ListParagraph"/>
        <w:numPr>
          <w:ilvl w:val="0"/>
          <w:numId w:val="31"/>
        </w:numPr>
        <w:rPr>
          <w:rFonts w:ascii="Arial" w:hAnsi="Arial" w:cs="Arial"/>
          <w:bCs/>
          <w:sz w:val="24"/>
          <w:szCs w:val="24"/>
        </w:rPr>
      </w:pPr>
      <w:r w:rsidRPr="00305A35">
        <w:rPr>
          <w:rFonts w:ascii="Arial" w:hAnsi="Arial" w:cs="Arial"/>
          <w:bCs/>
          <w:sz w:val="24"/>
          <w:szCs w:val="24"/>
        </w:rPr>
        <w:t>Equality Act 2010</w:t>
      </w:r>
    </w:p>
    <w:p w14:paraId="55563F78" w14:textId="77777777" w:rsidR="00305A35" w:rsidRPr="00305A35" w:rsidRDefault="00305A35" w:rsidP="00305A35">
      <w:pPr>
        <w:pStyle w:val="ListParagraph"/>
        <w:numPr>
          <w:ilvl w:val="0"/>
          <w:numId w:val="31"/>
        </w:numPr>
        <w:rPr>
          <w:rFonts w:ascii="Arial" w:hAnsi="Arial" w:cs="Arial"/>
          <w:bCs/>
          <w:sz w:val="24"/>
          <w:szCs w:val="24"/>
        </w:rPr>
      </w:pPr>
      <w:r w:rsidRPr="00305A35">
        <w:rPr>
          <w:rFonts w:ascii="Arial" w:hAnsi="Arial" w:cs="Arial"/>
          <w:bCs/>
          <w:sz w:val="24"/>
          <w:szCs w:val="24"/>
        </w:rPr>
        <w:t>Housing Health and Safety Rating System (HHSRS)</w:t>
      </w:r>
    </w:p>
    <w:p w14:paraId="68CDCE76" w14:textId="77777777" w:rsidR="00305A35" w:rsidRPr="00305A35" w:rsidRDefault="00305A35" w:rsidP="00305A35">
      <w:pPr>
        <w:pStyle w:val="ListParagraph"/>
        <w:numPr>
          <w:ilvl w:val="0"/>
          <w:numId w:val="31"/>
        </w:numPr>
        <w:rPr>
          <w:rFonts w:ascii="Arial" w:hAnsi="Arial" w:cs="Arial"/>
          <w:bCs/>
          <w:sz w:val="24"/>
          <w:szCs w:val="24"/>
        </w:rPr>
      </w:pPr>
      <w:r w:rsidRPr="00305A35">
        <w:rPr>
          <w:rFonts w:ascii="Arial" w:hAnsi="Arial" w:cs="Arial"/>
          <w:bCs/>
          <w:sz w:val="24"/>
          <w:szCs w:val="24"/>
        </w:rPr>
        <w:t>Social Housing (Regulation) Act 2023</w:t>
      </w:r>
    </w:p>
    <w:p w14:paraId="3A7665FA" w14:textId="77777777" w:rsidR="00305A35" w:rsidRPr="00305A35" w:rsidRDefault="00305A35" w:rsidP="00305A35">
      <w:pPr>
        <w:pStyle w:val="ListParagraph"/>
        <w:numPr>
          <w:ilvl w:val="0"/>
          <w:numId w:val="31"/>
        </w:numPr>
        <w:rPr>
          <w:rFonts w:ascii="Arial" w:hAnsi="Arial" w:cs="Arial"/>
          <w:bCs/>
          <w:sz w:val="24"/>
          <w:szCs w:val="24"/>
        </w:rPr>
      </w:pPr>
      <w:r w:rsidRPr="00305A35">
        <w:rPr>
          <w:rFonts w:ascii="Arial" w:hAnsi="Arial" w:cs="Arial"/>
          <w:bCs/>
          <w:sz w:val="24"/>
          <w:szCs w:val="24"/>
        </w:rPr>
        <w:t>Awaab's Law and associated regulations</w:t>
      </w:r>
    </w:p>
    <w:p w14:paraId="6B32EAE1" w14:textId="77777777" w:rsidR="00305A35" w:rsidRPr="00305A35" w:rsidRDefault="00305A35" w:rsidP="00305A35">
      <w:pPr>
        <w:pStyle w:val="ListParagraph"/>
        <w:numPr>
          <w:ilvl w:val="0"/>
          <w:numId w:val="31"/>
        </w:numPr>
        <w:rPr>
          <w:rFonts w:ascii="Arial" w:hAnsi="Arial" w:cs="Arial"/>
          <w:bCs/>
          <w:sz w:val="24"/>
          <w:szCs w:val="24"/>
        </w:rPr>
      </w:pPr>
      <w:r w:rsidRPr="00305A35">
        <w:rPr>
          <w:rFonts w:ascii="Arial" w:hAnsi="Arial" w:cs="Arial"/>
          <w:bCs/>
          <w:sz w:val="24"/>
          <w:szCs w:val="24"/>
        </w:rPr>
        <w:t>Regulator of Social Housing Consumer Standards</w:t>
      </w:r>
    </w:p>
    <w:p w14:paraId="2D036690" w14:textId="1B69A962" w:rsidR="00305A35" w:rsidRDefault="00305A35" w:rsidP="00305A35">
      <w:pPr>
        <w:pStyle w:val="ListParagraph"/>
        <w:numPr>
          <w:ilvl w:val="0"/>
          <w:numId w:val="31"/>
        </w:numPr>
        <w:rPr>
          <w:rFonts w:ascii="Arial" w:hAnsi="Arial" w:cs="Arial"/>
          <w:bCs/>
          <w:sz w:val="24"/>
          <w:szCs w:val="24"/>
        </w:rPr>
      </w:pPr>
      <w:r w:rsidRPr="00305A35">
        <w:rPr>
          <w:rFonts w:ascii="Arial" w:hAnsi="Arial" w:cs="Arial"/>
          <w:bCs/>
          <w:sz w:val="24"/>
          <w:szCs w:val="24"/>
        </w:rPr>
        <w:t>Housing Ombudsman Complaint Handling Code</w:t>
      </w:r>
    </w:p>
    <w:p w14:paraId="42F425A8" w14:textId="4852DC1E" w:rsidR="00305A35" w:rsidRDefault="00305A35" w:rsidP="00305A35">
      <w:pPr>
        <w:pStyle w:val="ListParagraph"/>
        <w:ind w:left="1069"/>
        <w:rPr>
          <w:rFonts w:ascii="Arial" w:hAnsi="Arial" w:cs="Arial"/>
          <w:bCs/>
          <w:sz w:val="24"/>
          <w:szCs w:val="24"/>
        </w:rPr>
      </w:pPr>
    </w:p>
    <w:p w14:paraId="160CE406" w14:textId="0F6C49AB" w:rsidR="00305A35" w:rsidRDefault="00305A35" w:rsidP="00305A35">
      <w:pPr>
        <w:ind w:left="709" w:hanging="709"/>
        <w:rPr>
          <w:rFonts w:ascii="Arial" w:hAnsi="Arial" w:cs="Arial"/>
          <w:bCs/>
          <w:sz w:val="24"/>
          <w:szCs w:val="24"/>
        </w:rPr>
      </w:pPr>
      <w:r>
        <w:rPr>
          <w:rFonts w:ascii="Arial" w:hAnsi="Arial" w:cs="Arial"/>
          <w:bCs/>
          <w:sz w:val="24"/>
          <w:szCs w:val="24"/>
        </w:rPr>
        <w:t>3.2</w:t>
      </w:r>
      <w:r>
        <w:rPr>
          <w:rFonts w:ascii="Arial" w:hAnsi="Arial" w:cs="Arial"/>
          <w:bCs/>
          <w:sz w:val="24"/>
          <w:szCs w:val="24"/>
        </w:rPr>
        <w:tab/>
      </w:r>
      <w:r w:rsidRPr="00305A35">
        <w:rPr>
          <w:rFonts w:ascii="Arial" w:hAnsi="Arial" w:cs="Arial"/>
          <w:bCs/>
          <w:sz w:val="24"/>
          <w:szCs w:val="24"/>
        </w:rPr>
        <w:t>MDC will meet its statutory duties by ensuring that properties that present an unacceptable risk to health and safety are addressed promptly and that suitable alternative accommodation is provided where necessary.</w:t>
      </w:r>
    </w:p>
    <w:p w14:paraId="1EDE02DE" w14:textId="61609108" w:rsidR="00305A35" w:rsidRDefault="00305A35" w:rsidP="00305A35">
      <w:pPr>
        <w:ind w:left="709" w:hanging="709"/>
        <w:rPr>
          <w:rFonts w:ascii="Arial" w:hAnsi="Arial" w:cs="Arial"/>
          <w:b/>
          <w:sz w:val="24"/>
          <w:szCs w:val="24"/>
        </w:rPr>
      </w:pPr>
      <w:r w:rsidRPr="00305A35">
        <w:rPr>
          <w:rFonts w:ascii="Arial" w:hAnsi="Arial" w:cs="Arial"/>
          <w:b/>
          <w:sz w:val="24"/>
          <w:szCs w:val="24"/>
        </w:rPr>
        <w:lastRenderedPageBreak/>
        <w:t>4.</w:t>
      </w:r>
      <w:r w:rsidRPr="00305A35">
        <w:rPr>
          <w:rFonts w:ascii="Arial" w:hAnsi="Arial" w:cs="Arial"/>
          <w:b/>
          <w:sz w:val="24"/>
          <w:szCs w:val="24"/>
        </w:rPr>
        <w:tab/>
        <w:t xml:space="preserve">Policy Principles </w:t>
      </w:r>
    </w:p>
    <w:p w14:paraId="5FFE3C82" w14:textId="3F8E22F1" w:rsidR="00305A35" w:rsidRPr="00305A35" w:rsidRDefault="00305A35" w:rsidP="00305A35">
      <w:pPr>
        <w:ind w:left="709" w:hanging="709"/>
        <w:rPr>
          <w:rFonts w:ascii="Arial" w:hAnsi="Arial" w:cs="Arial"/>
          <w:bCs/>
          <w:sz w:val="24"/>
          <w:szCs w:val="24"/>
        </w:rPr>
      </w:pPr>
      <w:r w:rsidRPr="00305A35">
        <w:rPr>
          <w:rFonts w:ascii="Arial" w:hAnsi="Arial" w:cs="Arial"/>
          <w:bCs/>
          <w:sz w:val="24"/>
          <w:szCs w:val="24"/>
        </w:rPr>
        <w:t>4.1</w:t>
      </w:r>
      <w:r>
        <w:rPr>
          <w:rFonts w:ascii="Arial" w:hAnsi="Arial" w:cs="Arial"/>
          <w:bCs/>
          <w:sz w:val="24"/>
          <w:szCs w:val="24"/>
        </w:rPr>
        <w:tab/>
      </w:r>
      <w:r w:rsidRPr="00305A35">
        <w:rPr>
          <w:rFonts w:ascii="Arial" w:hAnsi="Arial" w:cs="Arial"/>
          <w:bCs/>
          <w:sz w:val="24"/>
          <w:szCs w:val="24"/>
        </w:rPr>
        <w:t>All decant decisions will be based upon the following principles:</w:t>
      </w:r>
    </w:p>
    <w:p w14:paraId="376429AF" w14:textId="77777777" w:rsidR="00305A35" w:rsidRPr="00305A35" w:rsidRDefault="00305A35" w:rsidP="00305A35">
      <w:pPr>
        <w:pStyle w:val="ListParagraph"/>
        <w:numPr>
          <w:ilvl w:val="0"/>
          <w:numId w:val="32"/>
        </w:numPr>
        <w:rPr>
          <w:rFonts w:ascii="Arial" w:hAnsi="Arial" w:cs="Arial"/>
          <w:bCs/>
          <w:sz w:val="24"/>
          <w:szCs w:val="24"/>
        </w:rPr>
      </w:pPr>
      <w:r w:rsidRPr="00305A35">
        <w:rPr>
          <w:rFonts w:ascii="Arial" w:hAnsi="Arial" w:cs="Arial"/>
          <w:bCs/>
          <w:sz w:val="24"/>
          <w:szCs w:val="24"/>
        </w:rPr>
        <w:t>The health, safety and welfare of tenants will be the primary consideration.</w:t>
      </w:r>
    </w:p>
    <w:p w14:paraId="189FEBFA" w14:textId="77777777" w:rsidR="00305A35" w:rsidRPr="00305A35" w:rsidRDefault="00305A35" w:rsidP="00305A35">
      <w:pPr>
        <w:pStyle w:val="ListParagraph"/>
        <w:numPr>
          <w:ilvl w:val="0"/>
          <w:numId w:val="32"/>
        </w:numPr>
        <w:rPr>
          <w:rFonts w:ascii="Arial" w:hAnsi="Arial" w:cs="Arial"/>
          <w:bCs/>
          <w:sz w:val="24"/>
          <w:szCs w:val="24"/>
        </w:rPr>
      </w:pPr>
      <w:r w:rsidRPr="00305A35">
        <w:rPr>
          <w:rFonts w:ascii="Arial" w:hAnsi="Arial" w:cs="Arial"/>
          <w:bCs/>
          <w:sz w:val="24"/>
          <w:szCs w:val="24"/>
        </w:rPr>
        <w:t>Decants will only be used where there is no reasonable and safe alternative.</w:t>
      </w:r>
    </w:p>
    <w:p w14:paraId="4A2CA1A6" w14:textId="77777777" w:rsidR="00305A35" w:rsidRPr="00305A35" w:rsidRDefault="00305A35" w:rsidP="00305A35">
      <w:pPr>
        <w:pStyle w:val="ListParagraph"/>
        <w:numPr>
          <w:ilvl w:val="0"/>
          <w:numId w:val="32"/>
        </w:numPr>
        <w:rPr>
          <w:rFonts w:ascii="Arial" w:hAnsi="Arial" w:cs="Arial"/>
          <w:bCs/>
          <w:sz w:val="24"/>
          <w:szCs w:val="24"/>
        </w:rPr>
      </w:pPr>
      <w:r w:rsidRPr="00305A35">
        <w:rPr>
          <w:rFonts w:ascii="Arial" w:hAnsi="Arial" w:cs="Arial"/>
          <w:bCs/>
          <w:sz w:val="24"/>
          <w:szCs w:val="24"/>
        </w:rPr>
        <w:t>Decisions will be evidence based, proportionate and regularly reviewed.</w:t>
      </w:r>
    </w:p>
    <w:p w14:paraId="2D423040" w14:textId="77777777" w:rsidR="00305A35" w:rsidRPr="00305A35" w:rsidRDefault="00305A35" w:rsidP="00305A35">
      <w:pPr>
        <w:pStyle w:val="ListParagraph"/>
        <w:numPr>
          <w:ilvl w:val="0"/>
          <w:numId w:val="32"/>
        </w:numPr>
        <w:rPr>
          <w:rFonts w:ascii="Arial" w:hAnsi="Arial" w:cs="Arial"/>
          <w:bCs/>
          <w:sz w:val="24"/>
          <w:szCs w:val="24"/>
        </w:rPr>
      </w:pPr>
      <w:r w:rsidRPr="00305A35">
        <w:rPr>
          <w:rFonts w:ascii="Arial" w:hAnsi="Arial" w:cs="Arial"/>
          <w:bCs/>
          <w:sz w:val="24"/>
          <w:szCs w:val="24"/>
        </w:rPr>
        <w:t>Temporary accommodation is intended as a short-term solution wherever possible.</w:t>
      </w:r>
    </w:p>
    <w:p w14:paraId="5F41E402" w14:textId="77777777" w:rsidR="00305A35" w:rsidRPr="00305A35" w:rsidRDefault="00305A35" w:rsidP="00305A35">
      <w:pPr>
        <w:pStyle w:val="ListParagraph"/>
        <w:numPr>
          <w:ilvl w:val="0"/>
          <w:numId w:val="32"/>
        </w:numPr>
        <w:rPr>
          <w:rFonts w:ascii="Arial" w:hAnsi="Arial" w:cs="Arial"/>
          <w:bCs/>
          <w:sz w:val="24"/>
          <w:szCs w:val="24"/>
        </w:rPr>
      </w:pPr>
      <w:r w:rsidRPr="00305A35">
        <w:rPr>
          <w:rFonts w:ascii="Arial" w:hAnsi="Arial" w:cs="Arial"/>
          <w:bCs/>
          <w:sz w:val="24"/>
          <w:szCs w:val="24"/>
        </w:rPr>
        <w:t>Individual household circumstances, vulnerabilities and safeguarding considerations will be taken into account.</w:t>
      </w:r>
    </w:p>
    <w:p w14:paraId="7DD51BFB" w14:textId="77777777" w:rsidR="00305A35" w:rsidRPr="00305A35" w:rsidRDefault="00305A35" w:rsidP="00305A35">
      <w:pPr>
        <w:pStyle w:val="ListParagraph"/>
        <w:numPr>
          <w:ilvl w:val="0"/>
          <w:numId w:val="32"/>
        </w:numPr>
        <w:rPr>
          <w:rFonts w:ascii="Arial" w:hAnsi="Arial" w:cs="Arial"/>
          <w:bCs/>
          <w:sz w:val="24"/>
          <w:szCs w:val="24"/>
        </w:rPr>
      </w:pPr>
      <w:r w:rsidRPr="00305A35">
        <w:rPr>
          <w:rFonts w:ascii="Arial" w:hAnsi="Arial" w:cs="Arial"/>
          <w:bCs/>
          <w:sz w:val="24"/>
          <w:szCs w:val="24"/>
        </w:rPr>
        <w:t>Equality, diversity and inclusion principles will be embedded throughout the decant process.</w:t>
      </w:r>
    </w:p>
    <w:p w14:paraId="739F64AA" w14:textId="77777777" w:rsidR="00305A35" w:rsidRPr="00305A35" w:rsidRDefault="00305A35" w:rsidP="00305A35">
      <w:pPr>
        <w:pStyle w:val="ListParagraph"/>
        <w:numPr>
          <w:ilvl w:val="0"/>
          <w:numId w:val="32"/>
        </w:numPr>
        <w:rPr>
          <w:rFonts w:ascii="Arial" w:hAnsi="Arial" w:cs="Arial"/>
          <w:bCs/>
          <w:sz w:val="24"/>
          <w:szCs w:val="24"/>
        </w:rPr>
      </w:pPr>
      <w:r w:rsidRPr="00305A35">
        <w:rPr>
          <w:rFonts w:ascii="Arial" w:hAnsi="Arial" w:cs="Arial"/>
          <w:bCs/>
          <w:sz w:val="24"/>
          <w:szCs w:val="24"/>
        </w:rPr>
        <w:t>Tenants will be kept informed and supported throughout any decant period.</w:t>
      </w:r>
    </w:p>
    <w:p w14:paraId="5BAF2810" w14:textId="455EA3F5" w:rsidR="006219C3" w:rsidRPr="00305A35" w:rsidRDefault="00305A35" w:rsidP="00305A35">
      <w:pPr>
        <w:pStyle w:val="ListParagraph"/>
        <w:numPr>
          <w:ilvl w:val="0"/>
          <w:numId w:val="32"/>
        </w:numPr>
        <w:rPr>
          <w:rFonts w:ascii="Arial" w:hAnsi="Arial" w:cs="Arial"/>
          <w:b/>
          <w:sz w:val="24"/>
          <w:szCs w:val="24"/>
        </w:rPr>
      </w:pPr>
      <w:r w:rsidRPr="00305A35">
        <w:rPr>
          <w:rFonts w:ascii="Arial" w:hAnsi="Arial" w:cs="Arial"/>
          <w:bCs/>
          <w:sz w:val="24"/>
          <w:szCs w:val="24"/>
        </w:rPr>
        <w:t>MDC will seek to minimise disruption and facilitate a return to the original home wherever appropriate.</w:t>
      </w:r>
    </w:p>
    <w:p w14:paraId="45B417E5" w14:textId="77777777" w:rsidR="00305A35" w:rsidRPr="00305A35" w:rsidRDefault="00305A35" w:rsidP="00305A35">
      <w:pPr>
        <w:pStyle w:val="ListParagraph"/>
        <w:ind w:left="709"/>
        <w:rPr>
          <w:rFonts w:ascii="Arial" w:hAnsi="Arial" w:cs="Arial"/>
          <w:b/>
          <w:sz w:val="24"/>
          <w:szCs w:val="24"/>
        </w:rPr>
      </w:pPr>
    </w:p>
    <w:p w14:paraId="69A0CB2C" w14:textId="6AF86BA0" w:rsidR="006219C3" w:rsidRPr="006219C3" w:rsidRDefault="006219C3" w:rsidP="00E92F99">
      <w:pPr>
        <w:spacing w:line="240" w:lineRule="auto"/>
        <w:ind w:left="709" w:hanging="709"/>
        <w:rPr>
          <w:rFonts w:ascii="Arial" w:hAnsi="Arial" w:cs="Arial"/>
          <w:b/>
          <w:sz w:val="24"/>
          <w:szCs w:val="24"/>
        </w:rPr>
      </w:pPr>
      <w:r>
        <w:rPr>
          <w:rFonts w:ascii="Arial" w:hAnsi="Arial" w:cs="Arial"/>
          <w:b/>
          <w:sz w:val="24"/>
          <w:szCs w:val="24"/>
        </w:rPr>
        <w:t>5</w:t>
      </w:r>
      <w:r w:rsidRPr="006219C3">
        <w:rPr>
          <w:rFonts w:ascii="Arial" w:hAnsi="Arial" w:cs="Arial"/>
          <w:b/>
          <w:sz w:val="24"/>
          <w:szCs w:val="24"/>
        </w:rPr>
        <w:t xml:space="preserve">.      </w:t>
      </w:r>
      <w:r>
        <w:rPr>
          <w:rFonts w:ascii="Arial" w:hAnsi="Arial" w:cs="Arial"/>
          <w:b/>
          <w:sz w:val="24"/>
          <w:szCs w:val="24"/>
        </w:rPr>
        <w:t xml:space="preserve"> </w:t>
      </w:r>
      <w:r w:rsidRPr="006219C3">
        <w:rPr>
          <w:rFonts w:ascii="Arial" w:hAnsi="Arial" w:cs="Arial"/>
          <w:b/>
          <w:sz w:val="24"/>
          <w:szCs w:val="24"/>
        </w:rPr>
        <w:t>Respons</w:t>
      </w:r>
      <w:r w:rsidR="006B0C61">
        <w:rPr>
          <w:rFonts w:ascii="Arial" w:hAnsi="Arial" w:cs="Arial"/>
          <w:b/>
          <w:sz w:val="24"/>
          <w:szCs w:val="24"/>
        </w:rPr>
        <w:t>ibility and decision m</w:t>
      </w:r>
      <w:r w:rsidRPr="006219C3">
        <w:rPr>
          <w:rFonts w:ascii="Arial" w:hAnsi="Arial" w:cs="Arial"/>
          <w:b/>
          <w:sz w:val="24"/>
          <w:szCs w:val="24"/>
        </w:rPr>
        <w:t>aking</w:t>
      </w:r>
    </w:p>
    <w:p w14:paraId="589F3D43" w14:textId="19D0380C" w:rsidR="006219C3" w:rsidRPr="006219C3" w:rsidRDefault="006219C3" w:rsidP="00E92F99">
      <w:pPr>
        <w:spacing w:line="240" w:lineRule="auto"/>
        <w:ind w:left="709" w:hanging="709"/>
        <w:rPr>
          <w:rFonts w:ascii="Arial" w:hAnsi="Arial" w:cs="Arial"/>
          <w:b/>
          <w:sz w:val="24"/>
          <w:szCs w:val="24"/>
        </w:rPr>
      </w:pPr>
      <w:r w:rsidRPr="006219C3">
        <w:rPr>
          <w:rFonts w:ascii="Arial" w:hAnsi="Arial" w:cs="Arial"/>
          <w:sz w:val="24"/>
          <w:szCs w:val="24"/>
        </w:rPr>
        <w:t xml:space="preserve">5.1     The </w:t>
      </w:r>
      <w:r w:rsidR="00305A35">
        <w:rPr>
          <w:rFonts w:ascii="Arial" w:hAnsi="Arial" w:cs="Arial"/>
          <w:sz w:val="24"/>
          <w:szCs w:val="24"/>
        </w:rPr>
        <w:t xml:space="preserve">information </w:t>
      </w:r>
      <w:r w:rsidRPr="006219C3">
        <w:rPr>
          <w:rFonts w:ascii="Arial" w:hAnsi="Arial" w:cs="Arial"/>
          <w:sz w:val="24"/>
          <w:szCs w:val="24"/>
        </w:rPr>
        <w:t>below illustrates the structure for responsibility and decision making in relation to this policy</w:t>
      </w:r>
      <w:r w:rsidRPr="006219C3">
        <w:rPr>
          <w:rFonts w:ascii="Arial" w:hAnsi="Arial" w:cs="Arial"/>
          <w:b/>
          <w:sz w:val="24"/>
          <w:szCs w:val="24"/>
        </w:rPr>
        <w:t>:</w:t>
      </w:r>
    </w:p>
    <w:p w14:paraId="6FFE0ADA" w14:textId="3A789C65" w:rsidR="006219C3" w:rsidRPr="006219C3" w:rsidRDefault="00305A35" w:rsidP="00E92F99">
      <w:pPr>
        <w:spacing w:after="0" w:line="240" w:lineRule="auto"/>
        <w:ind w:left="709"/>
        <w:rPr>
          <w:rFonts w:ascii="Arial" w:hAnsi="Arial" w:cs="Arial"/>
          <w:b/>
          <w:sz w:val="24"/>
          <w:szCs w:val="24"/>
        </w:rPr>
      </w:pPr>
      <w:r>
        <w:rPr>
          <w:rFonts w:ascii="Arial" w:hAnsi="Arial" w:cs="Arial"/>
          <w:b/>
          <w:sz w:val="24"/>
          <w:szCs w:val="24"/>
        </w:rPr>
        <w:t xml:space="preserve">Assistant Director of Housing </w:t>
      </w:r>
    </w:p>
    <w:p w14:paraId="7FF35363" w14:textId="62049551" w:rsidR="006219C3" w:rsidRPr="006219C3" w:rsidRDefault="006219C3" w:rsidP="00E92F99">
      <w:pPr>
        <w:spacing w:after="0" w:line="240" w:lineRule="auto"/>
        <w:ind w:left="709"/>
        <w:rPr>
          <w:rFonts w:ascii="Arial" w:hAnsi="Arial" w:cs="Arial"/>
          <w:sz w:val="24"/>
          <w:szCs w:val="24"/>
        </w:rPr>
      </w:pPr>
      <w:r w:rsidRPr="006219C3">
        <w:rPr>
          <w:rFonts w:ascii="Arial" w:hAnsi="Arial" w:cs="Arial"/>
          <w:sz w:val="24"/>
          <w:szCs w:val="24"/>
        </w:rPr>
        <w:t xml:space="preserve">Overall responsibility for </w:t>
      </w:r>
      <w:r w:rsidR="00305A35">
        <w:rPr>
          <w:rFonts w:ascii="Arial" w:hAnsi="Arial" w:cs="Arial"/>
          <w:sz w:val="24"/>
          <w:szCs w:val="24"/>
        </w:rPr>
        <w:t xml:space="preserve">approval and strategic oversight </w:t>
      </w:r>
      <w:r w:rsidR="00F10ED7">
        <w:rPr>
          <w:rFonts w:ascii="Arial" w:hAnsi="Arial" w:cs="Arial"/>
          <w:sz w:val="24"/>
          <w:szCs w:val="24"/>
        </w:rPr>
        <w:t>of the policy</w:t>
      </w:r>
      <w:r w:rsidR="00305A35">
        <w:rPr>
          <w:rFonts w:ascii="Arial" w:hAnsi="Arial" w:cs="Arial"/>
          <w:sz w:val="24"/>
          <w:szCs w:val="24"/>
        </w:rPr>
        <w:t>.</w:t>
      </w:r>
    </w:p>
    <w:p w14:paraId="7A53F64E" w14:textId="77777777" w:rsidR="006219C3" w:rsidRDefault="006219C3" w:rsidP="00E92F99">
      <w:pPr>
        <w:spacing w:after="0" w:line="240" w:lineRule="auto"/>
        <w:rPr>
          <w:rFonts w:ascii="Arial" w:hAnsi="Arial" w:cs="Arial"/>
          <w:b/>
          <w:sz w:val="24"/>
          <w:szCs w:val="24"/>
        </w:rPr>
      </w:pPr>
    </w:p>
    <w:p w14:paraId="29A79499" w14:textId="37C5CAFD" w:rsidR="006219C3" w:rsidRPr="006219C3" w:rsidRDefault="00305A35" w:rsidP="00E92F99">
      <w:pPr>
        <w:spacing w:after="0" w:line="240" w:lineRule="auto"/>
        <w:ind w:left="709"/>
        <w:rPr>
          <w:rFonts w:ascii="Arial" w:hAnsi="Arial" w:cs="Arial"/>
          <w:b/>
          <w:sz w:val="24"/>
          <w:szCs w:val="24"/>
        </w:rPr>
      </w:pPr>
      <w:r>
        <w:rPr>
          <w:rFonts w:ascii="Arial" w:hAnsi="Arial" w:cs="Arial"/>
          <w:b/>
          <w:sz w:val="24"/>
          <w:szCs w:val="24"/>
        </w:rPr>
        <w:t>Op</w:t>
      </w:r>
      <w:r w:rsidR="006219C3" w:rsidRPr="006219C3">
        <w:rPr>
          <w:rFonts w:ascii="Arial" w:hAnsi="Arial" w:cs="Arial"/>
          <w:b/>
          <w:sz w:val="24"/>
          <w:szCs w:val="24"/>
        </w:rPr>
        <w:t>erational Managers</w:t>
      </w:r>
    </w:p>
    <w:p w14:paraId="1CFC7DC9" w14:textId="29749BE7" w:rsidR="006219C3" w:rsidRPr="00305A35" w:rsidRDefault="006219C3" w:rsidP="00E92F99">
      <w:pPr>
        <w:spacing w:after="0" w:line="240" w:lineRule="auto"/>
        <w:ind w:left="709" w:hanging="709"/>
        <w:rPr>
          <w:rFonts w:ascii="Arial" w:hAnsi="Arial" w:cs="Arial"/>
          <w:bCs/>
          <w:sz w:val="24"/>
          <w:szCs w:val="24"/>
        </w:rPr>
      </w:pPr>
      <w:r>
        <w:rPr>
          <w:rFonts w:ascii="Arial" w:hAnsi="Arial" w:cs="Arial"/>
          <w:b/>
          <w:sz w:val="24"/>
          <w:szCs w:val="24"/>
        </w:rPr>
        <w:t xml:space="preserve">           </w:t>
      </w:r>
      <w:r w:rsidR="00305A35" w:rsidRPr="00305A35">
        <w:rPr>
          <w:rFonts w:ascii="Arial" w:hAnsi="Arial" w:cs="Arial"/>
          <w:bCs/>
          <w:sz w:val="24"/>
          <w:szCs w:val="24"/>
        </w:rPr>
        <w:t>Responsible for ensuring services are delivered in accordance with the policy, relevant legislation and associated procedures.</w:t>
      </w:r>
      <w:r w:rsidR="0024583E" w:rsidRPr="00305A35">
        <w:rPr>
          <w:rFonts w:ascii="Arial" w:hAnsi="Arial" w:cs="Arial"/>
          <w:bCs/>
          <w:sz w:val="24"/>
          <w:szCs w:val="24"/>
        </w:rPr>
        <w:t xml:space="preserve">   </w:t>
      </w:r>
    </w:p>
    <w:p w14:paraId="231A991F" w14:textId="77777777" w:rsidR="006219C3" w:rsidRPr="006219C3" w:rsidRDefault="006219C3" w:rsidP="00E92F99">
      <w:pPr>
        <w:spacing w:after="0" w:line="240" w:lineRule="auto"/>
        <w:ind w:left="709" w:hanging="709"/>
        <w:rPr>
          <w:rFonts w:ascii="Arial" w:hAnsi="Arial" w:cs="Arial"/>
          <w:sz w:val="24"/>
          <w:szCs w:val="24"/>
        </w:rPr>
      </w:pPr>
    </w:p>
    <w:p w14:paraId="1D725772" w14:textId="037139FD" w:rsidR="006219C3" w:rsidRPr="006219C3" w:rsidRDefault="00305A35" w:rsidP="00E92F99">
      <w:pPr>
        <w:spacing w:after="0" w:line="240" w:lineRule="auto"/>
        <w:ind w:left="709"/>
        <w:rPr>
          <w:rFonts w:ascii="Arial" w:hAnsi="Arial" w:cs="Arial"/>
          <w:b/>
          <w:sz w:val="24"/>
          <w:szCs w:val="24"/>
        </w:rPr>
      </w:pPr>
      <w:r>
        <w:rPr>
          <w:rFonts w:ascii="Arial" w:hAnsi="Arial" w:cs="Arial"/>
          <w:b/>
          <w:sz w:val="24"/>
          <w:szCs w:val="24"/>
        </w:rPr>
        <w:t xml:space="preserve">Housing Management, Repairs and Lettings Teams </w:t>
      </w:r>
    </w:p>
    <w:p w14:paraId="73EC5308" w14:textId="2AF22507" w:rsidR="00F10ED7" w:rsidRDefault="00305A35" w:rsidP="00E92F99">
      <w:pPr>
        <w:spacing w:after="0" w:line="240" w:lineRule="auto"/>
        <w:ind w:left="709"/>
        <w:rPr>
          <w:rFonts w:ascii="Arial" w:hAnsi="Arial" w:cs="Arial"/>
          <w:sz w:val="24"/>
          <w:szCs w:val="24"/>
        </w:rPr>
      </w:pPr>
      <w:r w:rsidRPr="00305A35">
        <w:rPr>
          <w:rFonts w:ascii="Arial" w:hAnsi="Arial" w:cs="Arial"/>
          <w:sz w:val="24"/>
          <w:szCs w:val="24"/>
        </w:rPr>
        <w:t>Responsible for implementing the policy and associated procedures, assessing risks and coordinating decant arrangements.</w:t>
      </w:r>
    </w:p>
    <w:p w14:paraId="1751C110" w14:textId="77777777" w:rsidR="00305A35" w:rsidRDefault="00305A35" w:rsidP="00E92F99">
      <w:pPr>
        <w:spacing w:after="0" w:line="240" w:lineRule="auto"/>
        <w:ind w:left="709"/>
        <w:rPr>
          <w:rFonts w:ascii="Arial" w:hAnsi="Arial" w:cs="Arial"/>
          <w:sz w:val="24"/>
          <w:szCs w:val="24"/>
        </w:rPr>
      </w:pPr>
    </w:p>
    <w:p w14:paraId="56C0E903" w14:textId="520A3212" w:rsidR="00305A35" w:rsidRDefault="00305A35" w:rsidP="00E92F99">
      <w:pPr>
        <w:spacing w:after="0" w:line="240" w:lineRule="auto"/>
        <w:ind w:left="709"/>
        <w:rPr>
          <w:rFonts w:ascii="Arial" w:hAnsi="Arial" w:cs="Arial"/>
          <w:b/>
          <w:bCs/>
          <w:sz w:val="24"/>
          <w:szCs w:val="24"/>
        </w:rPr>
      </w:pPr>
      <w:r w:rsidRPr="00305A35">
        <w:rPr>
          <w:rFonts w:ascii="Arial" w:hAnsi="Arial" w:cs="Arial"/>
          <w:b/>
          <w:bCs/>
          <w:sz w:val="24"/>
          <w:szCs w:val="24"/>
        </w:rPr>
        <w:t>All staff</w:t>
      </w:r>
    </w:p>
    <w:p w14:paraId="7F126649" w14:textId="05E3AF74" w:rsidR="00305A35" w:rsidRDefault="00C90694" w:rsidP="00E92F99">
      <w:pPr>
        <w:spacing w:after="0" w:line="240" w:lineRule="auto"/>
        <w:ind w:left="709"/>
        <w:rPr>
          <w:rFonts w:ascii="Arial" w:hAnsi="Arial" w:cs="Arial"/>
          <w:sz w:val="24"/>
          <w:szCs w:val="24"/>
        </w:rPr>
      </w:pPr>
      <w:r w:rsidRPr="00C90694">
        <w:rPr>
          <w:rFonts w:ascii="Arial" w:hAnsi="Arial" w:cs="Arial"/>
          <w:sz w:val="24"/>
          <w:szCs w:val="24"/>
        </w:rPr>
        <w:t>Responsible for understanding and delivering services in line with this policy.</w:t>
      </w:r>
    </w:p>
    <w:p w14:paraId="3566C43A" w14:textId="77777777" w:rsidR="00C90694" w:rsidRPr="00C90694" w:rsidRDefault="00C90694" w:rsidP="00E92F99">
      <w:pPr>
        <w:spacing w:after="0" w:line="240" w:lineRule="auto"/>
        <w:ind w:left="709"/>
        <w:rPr>
          <w:rFonts w:ascii="Arial" w:hAnsi="Arial" w:cs="Arial"/>
          <w:sz w:val="24"/>
          <w:szCs w:val="24"/>
        </w:rPr>
      </w:pPr>
    </w:p>
    <w:p w14:paraId="341B857A" w14:textId="39B44F9D" w:rsidR="00995BF2" w:rsidRDefault="001D3FD2" w:rsidP="00F10ED7">
      <w:pPr>
        <w:spacing w:line="240" w:lineRule="auto"/>
        <w:ind w:left="709" w:hanging="709"/>
        <w:rPr>
          <w:rFonts w:ascii="Arial" w:hAnsi="Arial" w:cs="Arial"/>
          <w:b/>
          <w:sz w:val="24"/>
          <w:szCs w:val="24"/>
        </w:rPr>
      </w:pPr>
      <w:r>
        <w:rPr>
          <w:rFonts w:ascii="Arial" w:hAnsi="Arial" w:cs="Arial"/>
          <w:b/>
          <w:sz w:val="24"/>
          <w:szCs w:val="24"/>
        </w:rPr>
        <w:t>6</w:t>
      </w:r>
      <w:r w:rsidR="00995BF2" w:rsidRPr="00995BF2">
        <w:rPr>
          <w:rFonts w:ascii="Arial" w:hAnsi="Arial" w:cs="Arial"/>
          <w:b/>
          <w:sz w:val="24"/>
          <w:szCs w:val="24"/>
        </w:rPr>
        <w:t>.</w:t>
      </w:r>
      <w:r w:rsidR="00995BF2">
        <w:rPr>
          <w:rFonts w:ascii="Arial" w:hAnsi="Arial" w:cs="Arial"/>
          <w:sz w:val="24"/>
          <w:szCs w:val="24"/>
        </w:rPr>
        <w:t xml:space="preserve">       </w:t>
      </w:r>
      <w:r w:rsidR="00995BF2" w:rsidRPr="00995BF2">
        <w:rPr>
          <w:rFonts w:ascii="Arial" w:hAnsi="Arial" w:cs="Arial"/>
          <w:b/>
          <w:sz w:val="24"/>
          <w:szCs w:val="24"/>
        </w:rPr>
        <w:t>Monitoring and reporting</w:t>
      </w:r>
    </w:p>
    <w:p w14:paraId="4171DC18" w14:textId="1E5F00FF" w:rsidR="00995BF2" w:rsidRDefault="001D3FD2" w:rsidP="001D3FD2">
      <w:pPr>
        <w:spacing w:line="240" w:lineRule="auto"/>
        <w:ind w:left="709" w:hanging="709"/>
        <w:rPr>
          <w:rFonts w:ascii="Arial" w:hAnsi="Arial" w:cs="Arial"/>
          <w:sz w:val="24"/>
          <w:szCs w:val="24"/>
        </w:rPr>
      </w:pPr>
      <w:r>
        <w:rPr>
          <w:rFonts w:ascii="Arial" w:hAnsi="Arial" w:cs="Arial"/>
          <w:sz w:val="24"/>
          <w:szCs w:val="24"/>
        </w:rPr>
        <w:t>6</w:t>
      </w:r>
      <w:r w:rsidR="00995BF2" w:rsidRPr="00995BF2">
        <w:rPr>
          <w:rFonts w:ascii="Arial" w:hAnsi="Arial" w:cs="Arial"/>
          <w:sz w:val="24"/>
          <w:szCs w:val="24"/>
        </w:rPr>
        <w:t xml:space="preserve">.1    </w:t>
      </w:r>
      <w:r>
        <w:rPr>
          <w:rFonts w:ascii="Arial" w:hAnsi="Arial" w:cs="Arial"/>
          <w:sz w:val="24"/>
          <w:szCs w:val="24"/>
        </w:rPr>
        <w:t xml:space="preserve"> </w:t>
      </w:r>
      <w:r w:rsidR="00995BF2" w:rsidRPr="00995BF2">
        <w:rPr>
          <w:rFonts w:ascii="Arial" w:hAnsi="Arial" w:cs="Arial"/>
          <w:sz w:val="24"/>
          <w:szCs w:val="24"/>
        </w:rPr>
        <w:t xml:space="preserve"> </w:t>
      </w:r>
      <w:r w:rsidR="00C90694" w:rsidRPr="00C90694">
        <w:rPr>
          <w:rFonts w:ascii="Arial" w:hAnsi="Arial" w:cs="Arial"/>
          <w:sz w:val="24"/>
          <w:szCs w:val="24"/>
        </w:rPr>
        <w:t>Compliance with this policy and associated procedures will be monitored through management oversight, performance reporting and case audits.</w:t>
      </w:r>
    </w:p>
    <w:p w14:paraId="173F5EC5" w14:textId="3A705FBA" w:rsidR="00C90694" w:rsidRPr="00C90694" w:rsidRDefault="001D3FD2" w:rsidP="00C90694">
      <w:pPr>
        <w:spacing w:line="240" w:lineRule="auto"/>
        <w:ind w:left="709" w:hanging="709"/>
        <w:rPr>
          <w:rFonts w:ascii="Arial" w:hAnsi="Arial" w:cs="Arial"/>
          <w:sz w:val="24"/>
          <w:szCs w:val="24"/>
        </w:rPr>
      </w:pPr>
      <w:r>
        <w:rPr>
          <w:rFonts w:ascii="Arial" w:hAnsi="Arial" w:cs="Arial"/>
          <w:sz w:val="24"/>
          <w:szCs w:val="24"/>
        </w:rPr>
        <w:t xml:space="preserve">6.2     </w:t>
      </w:r>
      <w:r w:rsidR="00C90694" w:rsidRPr="00C90694">
        <w:rPr>
          <w:rFonts w:ascii="Arial" w:hAnsi="Arial" w:cs="Arial"/>
          <w:sz w:val="24"/>
          <w:szCs w:val="24"/>
        </w:rPr>
        <w:t>Performance indicators may include:</w:t>
      </w:r>
    </w:p>
    <w:p w14:paraId="75236EB3" w14:textId="77777777" w:rsidR="00C90694" w:rsidRPr="00C90694" w:rsidRDefault="00C90694" w:rsidP="00C90694">
      <w:pPr>
        <w:pStyle w:val="ListParagraph"/>
        <w:numPr>
          <w:ilvl w:val="0"/>
          <w:numId w:val="33"/>
        </w:numPr>
        <w:rPr>
          <w:rFonts w:ascii="Arial" w:hAnsi="Arial" w:cs="Arial"/>
          <w:sz w:val="24"/>
          <w:szCs w:val="24"/>
        </w:rPr>
      </w:pPr>
      <w:r w:rsidRPr="00C90694">
        <w:rPr>
          <w:rFonts w:ascii="Arial" w:hAnsi="Arial" w:cs="Arial"/>
          <w:sz w:val="24"/>
          <w:szCs w:val="24"/>
        </w:rPr>
        <w:t>Number of temporary and permanent decants.</w:t>
      </w:r>
    </w:p>
    <w:p w14:paraId="6B5ABFA3" w14:textId="77777777" w:rsidR="00C90694" w:rsidRPr="00C90694" w:rsidRDefault="00C90694" w:rsidP="00C90694">
      <w:pPr>
        <w:pStyle w:val="ListParagraph"/>
        <w:numPr>
          <w:ilvl w:val="0"/>
          <w:numId w:val="33"/>
        </w:numPr>
        <w:rPr>
          <w:rFonts w:ascii="Arial" w:hAnsi="Arial" w:cs="Arial"/>
          <w:sz w:val="24"/>
          <w:szCs w:val="24"/>
        </w:rPr>
      </w:pPr>
      <w:r w:rsidRPr="00C90694">
        <w:rPr>
          <w:rFonts w:ascii="Arial" w:hAnsi="Arial" w:cs="Arial"/>
          <w:sz w:val="24"/>
          <w:szCs w:val="24"/>
        </w:rPr>
        <w:t>Average duration of temporary decants.</w:t>
      </w:r>
    </w:p>
    <w:p w14:paraId="1376BEBD" w14:textId="77777777" w:rsidR="00C90694" w:rsidRPr="00C90694" w:rsidRDefault="00C90694" w:rsidP="00C90694">
      <w:pPr>
        <w:pStyle w:val="ListParagraph"/>
        <w:numPr>
          <w:ilvl w:val="0"/>
          <w:numId w:val="33"/>
        </w:numPr>
        <w:rPr>
          <w:rFonts w:ascii="Arial" w:hAnsi="Arial" w:cs="Arial"/>
          <w:sz w:val="24"/>
          <w:szCs w:val="24"/>
        </w:rPr>
      </w:pPr>
      <w:r w:rsidRPr="00C90694">
        <w:rPr>
          <w:rFonts w:ascii="Arial" w:hAnsi="Arial" w:cs="Arial"/>
          <w:sz w:val="24"/>
          <w:szCs w:val="24"/>
        </w:rPr>
        <w:t>Damp and mould related decants.</w:t>
      </w:r>
    </w:p>
    <w:p w14:paraId="4D800923" w14:textId="77777777" w:rsidR="00C90694" w:rsidRPr="00C90694" w:rsidRDefault="00C90694" w:rsidP="00C90694">
      <w:pPr>
        <w:pStyle w:val="ListParagraph"/>
        <w:numPr>
          <w:ilvl w:val="0"/>
          <w:numId w:val="33"/>
        </w:numPr>
        <w:rPr>
          <w:rFonts w:ascii="Arial" w:hAnsi="Arial" w:cs="Arial"/>
          <w:sz w:val="24"/>
          <w:szCs w:val="24"/>
        </w:rPr>
      </w:pPr>
      <w:r w:rsidRPr="00C90694">
        <w:rPr>
          <w:rFonts w:ascii="Arial" w:hAnsi="Arial" w:cs="Arial"/>
          <w:sz w:val="24"/>
          <w:szCs w:val="24"/>
        </w:rPr>
        <w:t>Complaints relating to decant activity.</w:t>
      </w:r>
    </w:p>
    <w:p w14:paraId="0299C686" w14:textId="43EB718F" w:rsidR="004371D1" w:rsidRDefault="00C90694" w:rsidP="00C90694">
      <w:pPr>
        <w:pStyle w:val="ListParagraph"/>
        <w:numPr>
          <w:ilvl w:val="0"/>
          <w:numId w:val="33"/>
        </w:numPr>
        <w:rPr>
          <w:rFonts w:ascii="Arial" w:hAnsi="Arial" w:cs="Arial"/>
          <w:sz w:val="24"/>
          <w:szCs w:val="24"/>
        </w:rPr>
      </w:pPr>
      <w:r w:rsidRPr="00C90694">
        <w:rPr>
          <w:rFonts w:ascii="Arial" w:hAnsi="Arial" w:cs="Arial"/>
          <w:sz w:val="24"/>
          <w:szCs w:val="24"/>
        </w:rPr>
        <w:t>Compliance with statutory and regulatory timescales.</w:t>
      </w:r>
    </w:p>
    <w:p w14:paraId="3BFC4697" w14:textId="79DDF0EC" w:rsidR="00C90694" w:rsidRDefault="00C90694" w:rsidP="00C90694">
      <w:pPr>
        <w:pStyle w:val="ListParagraph"/>
        <w:ind w:left="1069"/>
        <w:rPr>
          <w:rFonts w:ascii="Arial" w:hAnsi="Arial" w:cs="Arial"/>
          <w:sz w:val="24"/>
          <w:szCs w:val="24"/>
        </w:rPr>
      </w:pPr>
    </w:p>
    <w:p w14:paraId="2C8904EF" w14:textId="777574A3" w:rsidR="00C90694" w:rsidRPr="00C90694" w:rsidRDefault="00C90694" w:rsidP="00C90694">
      <w:pPr>
        <w:ind w:left="709" w:hanging="709"/>
        <w:rPr>
          <w:rFonts w:ascii="Arial" w:hAnsi="Arial" w:cs="Arial"/>
          <w:sz w:val="24"/>
          <w:szCs w:val="24"/>
        </w:rPr>
      </w:pPr>
      <w:r>
        <w:rPr>
          <w:rFonts w:ascii="Arial" w:hAnsi="Arial" w:cs="Arial"/>
          <w:sz w:val="24"/>
          <w:szCs w:val="24"/>
        </w:rPr>
        <w:lastRenderedPageBreak/>
        <w:t>6.3</w:t>
      </w:r>
      <w:r>
        <w:rPr>
          <w:rFonts w:ascii="Arial" w:hAnsi="Arial" w:cs="Arial"/>
          <w:sz w:val="24"/>
          <w:szCs w:val="24"/>
        </w:rPr>
        <w:tab/>
      </w:r>
      <w:r w:rsidRPr="00C90694">
        <w:rPr>
          <w:rFonts w:ascii="Arial" w:hAnsi="Arial" w:cs="Arial"/>
          <w:sz w:val="24"/>
          <w:szCs w:val="24"/>
        </w:rPr>
        <w:t>Performance and learning outcomes will be reported through appropriate housing management governance arrangements.</w:t>
      </w:r>
    </w:p>
    <w:p w14:paraId="367BD833" w14:textId="7FF0E200" w:rsidR="001D3FD2" w:rsidRPr="001D3FD2" w:rsidRDefault="001D3FD2" w:rsidP="001D3FD2">
      <w:pPr>
        <w:spacing w:line="240" w:lineRule="auto"/>
        <w:ind w:left="709" w:hanging="709"/>
        <w:rPr>
          <w:rFonts w:ascii="Arial" w:hAnsi="Arial" w:cs="Arial"/>
          <w:b/>
          <w:sz w:val="24"/>
          <w:szCs w:val="24"/>
        </w:rPr>
      </w:pPr>
      <w:r w:rsidRPr="001D3FD2">
        <w:rPr>
          <w:rFonts w:ascii="Arial" w:hAnsi="Arial" w:cs="Arial"/>
          <w:b/>
          <w:sz w:val="24"/>
          <w:szCs w:val="24"/>
        </w:rPr>
        <w:t>7.       Review</w:t>
      </w:r>
    </w:p>
    <w:p w14:paraId="0D0DC092" w14:textId="7583646D" w:rsidR="001D3FD2" w:rsidRPr="00F10ED7" w:rsidRDefault="001D3FD2" w:rsidP="001D3FD2">
      <w:pPr>
        <w:spacing w:line="240" w:lineRule="auto"/>
        <w:ind w:left="709" w:hanging="709"/>
        <w:rPr>
          <w:rFonts w:ascii="Arial" w:hAnsi="Arial" w:cs="Arial"/>
          <w:sz w:val="24"/>
          <w:szCs w:val="24"/>
        </w:rPr>
      </w:pPr>
      <w:r>
        <w:rPr>
          <w:rFonts w:ascii="Arial" w:hAnsi="Arial" w:cs="Arial"/>
          <w:sz w:val="24"/>
          <w:szCs w:val="24"/>
        </w:rPr>
        <w:t>7</w:t>
      </w:r>
      <w:r w:rsidRPr="001D3FD2">
        <w:rPr>
          <w:rFonts w:ascii="Arial" w:hAnsi="Arial" w:cs="Arial"/>
          <w:sz w:val="24"/>
          <w:szCs w:val="24"/>
        </w:rPr>
        <w:t xml:space="preserve">.1     This Policy will be reviewed every three years or </w:t>
      </w:r>
      <w:r w:rsidR="00C90694">
        <w:rPr>
          <w:rFonts w:ascii="Arial" w:hAnsi="Arial" w:cs="Arial"/>
          <w:sz w:val="24"/>
          <w:szCs w:val="24"/>
        </w:rPr>
        <w:t xml:space="preserve">sooner where </w:t>
      </w:r>
      <w:r w:rsidR="00C90694" w:rsidRPr="00C90694">
        <w:rPr>
          <w:rFonts w:ascii="Arial" w:hAnsi="Arial" w:cs="Arial"/>
          <w:sz w:val="24"/>
          <w:szCs w:val="24"/>
        </w:rPr>
        <w:t>there are changes to legislation, regulation, guidance or operational requirements.</w:t>
      </w:r>
    </w:p>
    <w:p w14:paraId="058AB207" w14:textId="236B225E" w:rsidR="00F10ED7" w:rsidRDefault="00995BF2" w:rsidP="00F10ED7">
      <w:pPr>
        <w:spacing w:line="240" w:lineRule="auto"/>
        <w:ind w:left="709" w:hanging="709"/>
        <w:rPr>
          <w:rFonts w:ascii="Arial" w:hAnsi="Arial" w:cs="Arial"/>
          <w:b/>
          <w:sz w:val="24"/>
          <w:szCs w:val="24"/>
        </w:rPr>
      </w:pPr>
      <w:r>
        <w:rPr>
          <w:rFonts w:ascii="Arial" w:hAnsi="Arial" w:cs="Arial"/>
          <w:b/>
          <w:sz w:val="24"/>
          <w:szCs w:val="24"/>
        </w:rPr>
        <w:t>8</w:t>
      </w:r>
      <w:r w:rsidR="00F10ED7" w:rsidRPr="00F10ED7">
        <w:rPr>
          <w:rFonts w:ascii="Arial" w:hAnsi="Arial" w:cs="Arial"/>
          <w:b/>
          <w:sz w:val="24"/>
          <w:szCs w:val="24"/>
        </w:rPr>
        <w:t xml:space="preserve">.      </w:t>
      </w:r>
      <w:r w:rsidR="00F10ED7">
        <w:rPr>
          <w:rFonts w:ascii="Arial" w:hAnsi="Arial" w:cs="Arial"/>
          <w:b/>
          <w:sz w:val="24"/>
          <w:szCs w:val="24"/>
        </w:rPr>
        <w:t xml:space="preserve"> </w:t>
      </w:r>
      <w:r w:rsidR="00F10ED7" w:rsidRPr="00F10ED7">
        <w:rPr>
          <w:rFonts w:ascii="Arial" w:hAnsi="Arial" w:cs="Arial"/>
          <w:b/>
          <w:sz w:val="24"/>
          <w:szCs w:val="24"/>
        </w:rPr>
        <w:t>Related Policies</w:t>
      </w:r>
    </w:p>
    <w:p w14:paraId="27121FEB" w14:textId="77777777" w:rsidR="00C90694" w:rsidRDefault="00C90694" w:rsidP="00C90694">
      <w:pPr>
        <w:spacing w:line="240" w:lineRule="auto"/>
        <w:ind w:left="709" w:hanging="709"/>
        <w:rPr>
          <w:rFonts w:ascii="Arial" w:hAnsi="Arial" w:cs="Arial"/>
          <w:bCs/>
          <w:sz w:val="24"/>
          <w:szCs w:val="24"/>
        </w:rPr>
      </w:pPr>
      <w:r w:rsidRPr="00C90694">
        <w:rPr>
          <w:rFonts w:ascii="Arial" w:hAnsi="Arial" w:cs="Arial"/>
          <w:bCs/>
          <w:sz w:val="24"/>
          <w:szCs w:val="24"/>
        </w:rPr>
        <w:t>8.1</w:t>
      </w:r>
      <w:r w:rsidRPr="00C90694">
        <w:rPr>
          <w:rFonts w:ascii="Arial" w:hAnsi="Arial" w:cs="Arial"/>
          <w:bCs/>
          <w:sz w:val="24"/>
          <w:szCs w:val="24"/>
        </w:rPr>
        <w:tab/>
      </w:r>
      <w:r>
        <w:rPr>
          <w:rFonts w:ascii="Arial" w:hAnsi="Arial" w:cs="Arial"/>
          <w:bCs/>
          <w:sz w:val="24"/>
          <w:szCs w:val="24"/>
        </w:rPr>
        <w:t>This policy should be delivered in conjunction with the following:</w:t>
      </w:r>
    </w:p>
    <w:p w14:paraId="7F382DFE" w14:textId="5E81727D" w:rsidR="00C90694" w:rsidRPr="00C90694" w:rsidRDefault="00C90694" w:rsidP="00C90694">
      <w:pPr>
        <w:pStyle w:val="ListParagraph"/>
        <w:numPr>
          <w:ilvl w:val="0"/>
          <w:numId w:val="34"/>
        </w:numPr>
        <w:rPr>
          <w:rFonts w:ascii="Arial" w:hAnsi="Arial" w:cs="Arial"/>
          <w:bCs/>
          <w:sz w:val="24"/>
          <w:szCs w:val="24"/>
        </w:rPr>
      </w:pPr>
      <w:r w:rsidRPr="00C90694">
        <w:rPr>
          <w:rFonts w:ascii="Arial" w:hAnsi="Arial" w:cs="Arial"/>
          <w:bCs/>
          <w:sz w:val="24"/>
          <w:szCs w:val="24"/>
        </w:rPr>
        <w:t>Decant Procedure</w:t>
      </w:r>
    </w:p>
    <w:p w14:paraId="29497684" w14:textId="77777777" w:rsidR="00C90694" w:rsidRPr="00C90694" w:rsidRDefault="00C90694" w:rsidP="00C90694">
      <w:pPr>
        <w:pStyle w:val="ListParagraph"/>
        <w:numPr>
          <w:ilvl w:val="0"/>
          <w:numId w:val="34"/>
        </w:numPr>
        <w:rPr>
          <w:rFonts w:ascii="Arial" w:hAnsi="Arial" w:cs="Arial"/>
          <w:bCs/>
          <w:sz w:val="24"/>
          <w:szCs w:val="24"/>
        </w:rPr>
      </w:pPr>
      <w:r w:rsidRPr="00C90694">
        <w:rPr>
          <w:rFonts w:ascii="Arial" w:hAnsi="Arial" w:cs="Arial"/>
          <w:bCs/>
          <w:sz w:val="24"/>
          <w:szCs w:val="24"/>
        </w:rPr>
        <w:t>Homefinder Policy</w:t>
      </w:r>
    </w:p>
    <w:p w14:paraId="02546892" w14:textId="77777777" w:rsidR="00C90694" w:rsidRPr="00C90694" w:rsidRDefault="00C90694" w:rsidP="00C90694">
      <w:pPr>
        <w:pStyle w:val="ListParagraph"/>
        <w:numPr>
          <w:ilvl w:val="0"/>
          <w:numId w:val="34"/>
        </w:numPr>
        <w:rPr>
          <w:rFonts w:ascii="Arial" w:hAnsi="Arial" w:cs="Arial"/>
          <w:bCs/>
          <w:sz w:val="24"/>
          <w:szCs w:val="24"/>
        </w:rPr>
      </w:pPr>
      <w:r w:rsidRPr="00C90694">
        <w:rPr>
          <w:rFonts w:ascii="Arial" w:hAnsi="Arial" w:cs="Arial"/>
          <w:bCs/>
          <w:sz w:val="24"/>
          <w:szCs w:val="24"/>
        </w:rPr>
        <w:t>Tenancy Management Policy</w:t>
      </w:r>
    </w:p>
    <w:p w14:paraId="7B3C4881" w14:textId="77777777" w:rsidR="00C90694" w:rsidRPr="00C90694" w:rsidRDefault="00C90694" w:rsidP="00C90694">
      <w:pPr>
        <w:pStyle w:val="ListParagraph"/>
        <w:numPr>
          <w:ilvl w:val="0"/>
          <w:numId w:val="34"/>
        </w:numPr>
        <w:rPr>
          <w:rFonts w:ascii="Arial" w:hAnsi="Arial" w:cs="Arial"/>
          <w:bCs/>
          <w:sz w:val="24"/>
          <w:szCs w:val="24"/>
        </w:rPr>
      </w:pPr>
      <w:r w:rsidRPr="00C90694">
        <w:rPr>
          <w:rFonts w:ascii="Arial" w:hAnsi="Arial" w:cs="Arial"/>
          <w:bCs/>
          <w:sz w:val="24"/>
          <w:szCs w:val="24"/>
        </w:rPr>
        <w:t>Damp and Mould Policy</w:t>
      </w:r>
    </w:p>
    <w:p w14:paraId="52B68828" w14:textId="77777777" w:rsidR="00C90694" w:rsidRPr="00C90694" w:rsidRDefault="00C90694" w:rsidP="00C90694">
      <w:pPr>
        <w:pStyle w:val="ListParagraph"/>
        <w:numPr>
          <w:ilvl w:val="0"/>
          <w:numId w:val="34"/>
        </w:numPr>
        <w:rPr>
          <w:rFonts w:ascii="Arial" w:hAnsi="Arial" w:cs="Arial"/>
          <w:bCs/>
          <w:sz w:val="24"/>
          <w:szCs w:val="24"/>
        </w:rPr>
      </w:pPr>
      <w:r w:rsidRPr="00C90694">
        <w:rPr>
          <w:rFonts w:ascii="Arial" w:hAnsi="Arial" w:cs="Arial"/>
          <w:bCs/>
          <w:sz w:val="24"/>
          <w:szCs w:val="24"/>
        </w:rPr>
        <w:t>Recharge Policy</w:t>
      </w:r>
    </w:p>
    <w:p w14:paraId="3F924AB6" w14:textId="77777777" w:rsidR="00C90694" w:rsidRPr="00C90694" w:rsidRDefault="00C90694" w:rsidP="00C90694">
      <w:pPr>
        <w:pStyle w:val="ListParagraph"/>
        <w:numPr>
          <w:ilvl w:val="0"/>
          <w:numId w:val="34"/>
        </w:numPr>
        <w:rPr>
          <w:rFonts w:ascii="Arial" w:hAnsi="Arial" w:cs="Arial"/>
          <w:bCs/>
          <w:sz w:val="24"/>
          <w:szCs w:val="24"/>
        </w:rPr>
      </w:pPr>
      <w:r w:rsidRPr="00C90694">
        <w:rPr>
          <w:rFonts w:ascii="Arial" w:hAnsi="Arial" w:cs="Arial"/>
          <w:bCs/>
          <w:sz w:val="24"/>
          <w:szCs w:val="24"/>
        </w:rPr>
        <w:t>Safeguarding Policy</w:t>
      </w:r>
    </w:p>
    <w:p w14:paraId="6A48FC56" w14:textId="77777777" w:rsidR="00C90694" w:rsidRPr="00C90694" w:rsidRDefault="00C90694" w:rsidP="00C90694">
      <w:pPr>
        <w:pStyle w:val="ListParagraph"/>
        <w:numPr>
          <w:ilvl w:val="0"/>
          <w:numId w:val="34"/>
        </w:numPr>
        <w:rPr>
          <w:rFonts w:ascii="Arial" w:hAnsi="Arial" w:cs="Arial"/>
          <w:bCs/>
          <w:sz w:val="24"/>
          <w:szCs w:val="24"/>
        </w:rPr>
      </w:pPr>
      <w:r w:rsidRPr="00C90694">
        <w:rPr>
          <w:rFonts w:ascii="Arial" w:hAnsi="Arial" w:cs="Arial"/>
          <w:bCs/>
          <w:sz w:val="24"/>
          <w:szCs w:val="24"/>
        </w:rPr>
        <w:t>Equality, Diversity and Inclusion Policy</w:t>
      </w:r>
    </w:p>
    <w:p w14:paraId="24B9A577" w14:textId="0D054F61" w:rsidR="00F10ED7" w:rsidRPr="00C90694" w:rsidRDefault="00C90694" w:rsidP="00C90694">
      <w:pPr>
        <w:pStyle w:val="ListParagraph"/>
        <w:numPr>
          <w:ilvl w:val="0"/>
          <w:numId w:val="34"/>
        </w:numPr>
        <w:rPr>
          <w:rFonts w:ascii="Arial" w:hAnsi="Arial" w:cs="Arial"/>
          <w:bCs/>
          <w:sz w:val="24"/>
          <w:szCs w:val="24"/>
        </w:rPr>
      </w:pPr>
      <w:r w:rsidRPr="00C90694">
        <w:rPr>
          <w:rFonts w:ascii="Arial" w:hAnsi="Arial" w:cs="Arial"/>
          <w:bCs/>
          <w:sz w:val="24"/>
          <w:szCs w:val="24"/>
        </w:rPr>
        <w:t>Complaints Policy</w:t>
      </w:r>
      <w:r w:rsidR="00F10ED7" w:rsidRPr="00C90694">
        <w:rPr>
          <w:rFonts w:ascii="Arial" w:hAnsi="Arial" w:cs="Arial"/>
          <w:bCs/>
          <w:sz w:val="24"/>
          <w:szCs w:val="24"/>
        </w:rPr>
        <w:tab/>
      </w:r>
    </w:p>
    <w:p w14:paraId="17D3D631" w14:textId="77777777" w:rsidR="00573347" w:rsidRDefault="00573347" w:rsidP="00573347">
      <w:pPr>
        <w:spacing w:after="0" w:line="240" w:lineRule="auto"/>
        <w:ind w:left="1418" w:hanging="283"/>
        <w:rPr>
          <w:rFonts w:ascii="Arial" w:hAnsi="Arial" w:cs="Arial"/>
          <w:sz w:val="24"/>
          <w:szCs w:val="24"/>
        </w:rPr>
      </w:pPr>
    </w:p>
    <w:p w14:paraId="30C48CCE" w14:textId="585F9183" w:rsidR="004371D1" w:rsidRPr="004371D1" w:rsidRDefault="004371D1" w:rsidP="006219C3">
      <w:pPr>
        <w:spacing w:line="240" w:lineRule="auto"/>
        <w:ind w:left="709" w:hanging="709"/>
        <w:rPr>
          <w:rFonts w:ascii="Arial" w:hAnsi="Arial" w:cs="Arial"/>
          <w:b/>
          <w:sz w:val="24"/>
          <w:szCs w:val="24"/>
        </w:rPr>
      </w:pPr>
      <w:r w:rsidRPr="004371D1">
        <w:rPr>
          <w:rFonts w:ascii="Arial" w:hAnsi="Arial" w:cs="Arial"/>
          <w:b/>
          <w:sz w:val="24"/>
          <w:szCs w:val="24"/>
        </w:rPr>
        <w:t xml:space="preserve">9.      </w:t>
      </w:r>
      <w:r>
        <w:rPr>
          <w:rFonts w:ascii="Arial" w:hAnsi="Arial" w:cs="Arial"/>
          <w:b/>
          <w:sz w:val="24"/>
          <w:szCs w:val="24"/>
        </w:rPr>
        <w:t xml:space="preserve"> </w:t>
      </w:r>
      <w:r w:rsidRPr="004371D1">
        <w:rPr>
          <w:rFonts w:ascii="Arial" w:hAnsi="Arial" w:cs="Arial"/>
          <w:b/>
          <w:sz w:val="24"/>
          <w:szCs w:val="24"/>
        </w:rPr>
        <w:t>Complaints</w:t>
      </w:r>
    </w:p>
    <w:p w14:paraId="487E0E72" w14:textId="77777777" w:rsidR="00573347" w:rsidRPr="00573347" w:rsidRDefault="004371D1" w:rsidP="00573347">
      <w:pPr>
        <w:spacing w:after="0" w:line="240" w:lineRule="auto"/>
        <w:ind w:left="709" w:hanging="709"/>
        <w:rPr>
          <w:rFonts w:ascii="Arial" w:hAnsi="Arial" w:cs="Arial"/>
          <w:sz w:val="24"/>
          <w:szCs w:val="24"/>
        </w:rPr>
      </w:pPr>
      <w:r>
        <w:rPr>
          <w:rFonts w:ascii="Arial" w:hAnsi="Arial" w:cs="Arial"/>
          <w:sz w:val="24"/>
          <w:szCs w:val="24"/>
        </w:rPr>
        <w:t xml:space="preserve">9.1     </w:t>
      </w:r>
      <w:r w:rsidRPr="004371D1">
        <w:rPr>
          <w:rFonts w:ascii="Arial" w:hAnsi="Arial" w:cs="Arial"/>
          <w:sz w:val="24"/>
          <w:szCs w:val="24"/>
        </w:rPr>
        <w:t xml:space="preserve">If a </w:t>
      </w:r>
      <w:r>
        <w:rPr>
          <w:rFonts w:ascii="Arial" w:hAnsi="Arial" w:cs="Arial"/>
          <w:sz w:val="24"/>
          <w:szCs w:val="24"/>
        </w:rPr>
        <w:t>customer</w:t>
      </w:r>
      <w:r w:rsidRPr="004371D1">
        <w:rPr>
          <w:rFonts w:ascii="Arial" w:hAnsi="Arial" w:cs="Arial"/>
          <w:sz w:val="24"/>
          <w:szCs w:val="24"/>
        </w:rPr>
        <w:t xml:space="preserve"> is not satisfied with the serv</w:t>
      </w:r>
      <w:r>
        <w:rPr>
          <w:rFonts w:ascii="Arial" w:hAnsi="Arial" w:cs="Arial"/>
          <w:sz w:val="24"/>
          <w:szCs w:val="24"/>
        </w:rPr>
        <w:t>ice they have received,</w:t>
      </w:r>
      <w:r w:rsidRPr="004371D1">
        <w:rPr>
          <w:rFonts w:ascii="Arial" w:hAnsi="Arial" w:cs="Arial"/>
          <w:sz w:val="24"/>
          <w:szCs w:val="24"/>
        </w:rPr>
        <w:t xml:space="preserve"> </w:t>
      </w:r>
      <w:r w:rsidR="008D7A4A">
        <w:rPr>
          <w:rFonts w:ascii="Arial" w:hAnsi="Arial" w:cs="Arial"/>
          <w:sz w:val="24"/>
          <w:szCs w:val="24"/>
        </w:rPr>
        <w:t>MDC’s</w:t>
      </w:r>
      <w:r w:rsidRPr="004371D1">
        <w:rPr>
          <w:rFonts w:ascii="Arial" w:hAnsi="Arial" w:cs="Arial"/>
          <w:sz w:val="24"/>
          <w:szCs w:val="24"/>
        </w:rPr>
        <w:t xml:space="preserve"> Corporate Complaints Procedure can be followed</w:t>
      </w:r>
      <w:r w:rsidR="00E40848">
        <w:rPr>
          <w:rFonts w:ascii="Arial" w:hAnsi="Arial" w:cs="Arial"/>
          <w:sz w:val="24"/>
          <w:szCs w:val="24"/>
        </w:rPr>
        <w:t xml:space="preserve">. </w:t>
      </w:r>
      <w:r w:rsidR="00573347" w:rsidRPr="00573347">
        <w:rPr>
          <w:rFonts w:ascii="Arial" w:hAnsi="Arial" w:cs="Arial"/>
          <w:sz w:val="24"/>
          <w:szCs w:val="24"/>
        </w:rPr>
        <w:t>Whilst we strongly encourage customers to submit their complaint online at www.mansfield.gov.uk/council-councillors-democracy/complaints-1 so that issues can be handled by the relevant service area quickly.  Customers can also make a complaint:</w:t>
      </w:r>
    </w:p>
    <w:p w14:paraId="26FD1225" w14:textId="77777777" w:rsidR="00573347" w:rsidRPr="00573347" w:rsidRDefault="00573347" w:rsidP="00573347">
      <w:pPr>
        <w:spacing w:after="0" w:line="240" w:lineRule="auto"/>
        <w:ind w:left="709" w:hanging="709"/>
        <w:rPr>
          <w:rFonts w:ascii="Arial" w:hAnsi="Arial" w:cs="Arial"/>
          <w:sz w:val="24"/>
          <w:szCs w:val="24"/>
        </w:rPr>
      </w:pPr>
    </w:p>
    <w:p w14:paraId="55ADCA0A" w14:textId="77777777" w:rsidR="00573347" w:rsidRPr="00573347" w:rsidRDefault="00573347" w:rsidP="00573347">
      <w:pPr>
        <w:spacing w:after="0" w:line="240" w:lineRule="auto"/>
        <w:ind w:left="2268" w:hanging="709"/>
        <w:rPr>
          <w:rFonts w:ascii="Arial" w:hAnsi="Arial" w:cs="Arial"/>
          <w:sz w:val="24"/>
          <w:szCs w:val="24"/>
        </w:rPr>
      </w:pPr>
      <w:r w:rsidRPr="00573347">
        <w:rPr>
          <w:rFonts w:ascii="Arial" w:hAnsi="Arial" w:cs="Arial"/>
          <w:sz w:val="24"/>
          <w:szCs w:val="24"/>
        </w:rPr>
        <w:t>•</w:t>
      </w:r>
      <w:r w:rsidRPr="00573347">
        <w:rPr>
          <w:rFonts w:ascii="Arial" w:hAnsi="Arial" w:cs="Arial"/>
          <w:sz w:val="24"/>
          <w:szCs w:val="24"/>
        </w:rPr>
        <w:tab/>
        <w:t xml:space="preserve">In writing  </w:t>
      </w:r>
    </w:p>
    <w:p w14:paraId="072CCF1B" w14:textId="77777777" w:rsidR="00573347" w:rsidRPr="00573347" w:rsidRDefault="00573347" w:rsidP="00573347">
      <w:pPr>
        <w:spacing w:after="0" w:line="240" w:lineRule="auto"/>
        <w:ind w:left="2268" w:hanging="709"/>
        <w:rPr>
          <w:rFonts w:ascii="Arial" w:hAnsi="Arial" w:cs="Arial"/>
          <w:sz w:val="24"/>
          <w:szCs w:val="24"/>
        </w:rPr>
      </w:pPr>
      <w:r w:rsidRPr="00573347">
        <w:rPr>
          <w:rFonts w:ascii="Arial" w:hAnsi="Arial" w:cs="Arial"/>
          <w:sz w:val="24"/>
          <w:szCs w:val="24"/>
        </w:rPr>
        <w:t>•</w:t>
      </w:r>
      <w:r w:rsidRPr="00573347">
        <w:rPr>
          <w:rFonts w:ascii="Arial" w:hAnsi="Arial" w:cs="Arial"/>
          <w:sz w:val="24"/>
          <w:szCs w:val="24"/>
        </w:rPr>
        <w:tab/>
        <w:t>By telephone – 01632 463463</w:t>
      </w:r>
    </w:p>
    <w:p w14:paraId="5D1200BE" w14:textId="77777777" w:rsidR="00573347" w:rsidRPr="00573347" w:rsidRDefault="00573347" w:rsidP="00573347">
      <w:pPr>
        <w:spacing w:after="0" w:line="240" w:lineRule="auto"/>
        <w:ind w:left="2268" w:hanging="709"/>
        <w:rPr>
          <w:rFonts w:ascii="Arial" w:hAnsi="Arial" w:cs="Arial"/>
          <w:sz w:val="24"/>
          <w:szCs w:val="24"/>
        </w:rPr>
      </w:pPr>
      <w:r w:rsidRPr="00573347">
        <w:rPr>
          <w:rFonts w:ascii="Arial" w:hAnsi="Arial" w:cs="Arial"/>
          <w:sz w:val="24"/>
          <w:szCs w:val="24"/>
        </w:rPr>
        <w:t>•</w:t>
      </w:r>
      <w:r w:rsidRPr="00573347">
        <w:rPr>
          <w:rFonts w:ascii="Arial" w:hAnsi="Arial" w:cs="Arial"/>
          <w:sz w:val="24"/>
          <w:szCs w:val="24"/>
        </w:rPr>
        <w:tab/>
        <w:t xml:space="preserve">By email – mdc@mansfield.gov.uk </w:t>
      </w:r>
    </w:p>
    <w:p w14:paraId="16B3733C" w14:textId="77777777" w:rsidR="00573347" w:rsidRPr="00573347" w:rsidRDefault="00573347" w:rsidP="00573347">
      <w:pPr>
        <w:spacing w:after="0" w:line="240" w:lineRule="auto"/>
        <w:ind w:left="2268" w:hanging="709"/>
        <w:rPr>
          <w:rFonts w:ascii="Arial" w:hAnsi="Arial" w:cs="Arial"/>
          <w:sz w:val="24"/>
          <w:szCs w:val="24"/>
        </w:rPr>
      </w:pPr>
      <w:r w:rsidRPr="00573347">
        <w:rPr>
          <w:rFonts w:ascii="Arial" w:hAnsi="Arial" w:cs="Arial"/>
          <w:sz w:val="24"/>
          <w:szCs w:val="24"/>
        </w:rPr>
        <w:t>•</w:t>
      </w:r>
      <w:r w:rsidRPr="00573347">
        <w:rPr>
          <w:rFonts w:ascii="Arial" w:hAnsi="Arial" w:cs="Arial"/>
          <w:sz w:val="24"/>
          <w:szCs w:val="24"/>
        </w:rPr>
        <w:tab/>
        <w:t>In person</w:t>
      </w:r>
    </w:p>
    <w:p w14:paraId="598CAE95" w14:textId="7D588216" w:rsidR="004371D1" w:rsidRPr="006219C3" w:rsidRDefault="00573347" w:rsidP="00573347">
      <w:pPr>
        <w:spacing w:after="0" w:line="240" w:lineRule="auto"/>
        <w:ind w:left="2268" w:hanging="709"/>
        <w:rPr>
          <w:rFonts w:ascii="Arial" w:hAnsi="Arial" w:cs="Arial"/>
          <w:sz w:val="24"/>
          <w:szCs w:val="24"/>
        </w:rPr>
      </w:pPr>
      <w:r w:rsidRPr="00573347">
        <w:rPr>
          <w:rFonts w:ascii="Arial" w:hAnsi="Arial" w:cs="Arial"/>
          <w:sz w:val="24"/>
          <w:szCs w:val="24"/>
        </w:rPr>
        <w:t>•</w:t>
      </w:r>
      <w:r w:rsidRPr="00573347">
        <w:rPr>
          <w:rFonts w:ascii="Arial" w:hAnsi="Arial" w:cs="Arial"/>
          <w:sz w:val="24"/>
          <w:szCs w:val="24"/>
        </w:rPr>
        <w:tab/>
        <w:t>Through a representative or advocate (see section 4 of the policy)</w:t>
      </w:r>
    </w:p>
    <w:sectPr w:rsidR="004371D1" w:rsidRPr="006219C3" w:rsidSect="009A3D96">
      <w:headerReference w:type="default" r:id="rId11"/>
      <w:footerReference w:type="default" r:id="rId12"/>
      <w:headerReference w:type="first" r:id="rId13"/>
      <w:footerReference w:type="first" r:id="rId14"/>
      <w:pgSz w:w="11906" w:h="16838"/>
      <w:pgMar w:top="993" w:right="1440" w:bottom="851" w:left="1440" w:header="397" w:footer="130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DEAC3" w14:textId="77777777" w:rsidR="00FD03D4" w:rsidRDefault="00FD03D4" w:rsidP="00D82845">
      <w:pPr>
        <w:spacing w:after="0" w:line="240" w:lineRule="auto"/>
      </w:pPr>
      <w:r>
        <w:separator/>
      </w:r>
    </w:p>
  </w:endnote>
  <w:endnote w:type="continuationSeparator" w:id="0">
    <w:p w14:paraId="0BC8822A" w14:textId="77777777" w:rsidR="00FD03D4" w:rsidRDefault="00FD03D4" w:rsidP="00D82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12354"/>
      <w:docPartObj>
        <w:docPartGallery w:val="Page Numbers (Bottom of Page)"/>
        <w:docPartUnique/>
      </w:docPartObj>
    </w:sdtPr>
    <w:sdtEndPr>
      <w:rPr>
        <w:color w:val="7F7F7F" w:themeColor="background1" w:themeShade="7F"/>
        <w:spacing w:val="60"/>
      </w:rPr>
    </w:sdtEndPr>
    <w:sdtContent>
      <w:p w14:paraId="46914402" w14:textId="0CB2E74F" w:rsidR="00207907" w:rsidRDefault="0020790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371D1" w:rsidRPr="004371D1">
          <w:rPr>
            <w:b/>
            <w:bCs/>
            <w:noProof/>
          </w:rPr>
          <w:t>7</w:t>
        </w:r>
        <w:r>
          <w:rPr>
            <w:b/>
            <w:bCs/>
            <w:noProof/>
          </w:rPr>
          <w:fldChar w:fldCharType="end"/>
        </w:r>
        <w:r>
          <w:rPr>
            <w:b/>
            <w:bCs/>
          </w:rPr>
          <w:t xml:space="preserve"> | </w:t>
        </w:r>
        <w:r>
          <w:rPr>
            <w:color w:val="7F7F7F" w:themeColor="background1" w:themeShade="7F"/>
            <w:spacing w:val="60"/>
          </w:rPr>
          <w:t>Page</w:t>
        </w:r>
      </w:p>
    </w:sdtContent>
  </w:sdt>
  <w:p w14:paraId="50D8824B" w14:textId="0CA291ED" w:rsidR="6D6E1A16" w:rsidRDefault="6D6E1A16" w:rsidP="6D6E1A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D6E1A16" w14:paraId="2DF55907" w14:textId="77777777" w:rsidTr="6D6E1A16">
      <w:trPr>
        <w:trHeight w:val="300"/>
      </w:trPr>
      <w:tc>
        <w:tcPr>
          <w:tcW w:w="3005" w:type="dxa"/>
        </w:tcPr>
        <w:p w14:paraId="65E104D5" w14:textId="153FCCBB" w:rsidR="6D6E1A16" w:rsidRDefault="6D6E1A16" w:rsidP="6D6E1A16">
          <w:pPr>
            <w:pStyle w:val="Header"/>
            <w:ind w:left="-115"/>
          </w:pPr>
        </w:p>
      </w:tc>
      <w:tc>
        <w:tcPr>
          <w:tcW w:w="3005" w:type="dxa"/>
        </w:tcPr>
        <w:p w14:paraId="777F0C02" w14:textId="1DAED714" w:rsidR="6D6E1A16" w:rsidRDefault="6D6E1A16" w:rsidP="6D6E1A16">
          <w:pPr>
            <w:pStyle w:val="Header"/>
            <w:jc w:val="center"/>
          </w:pPr>
        </w:p>
      </w:tc>
      <w:tc>
        <w:tcPr>
          <w:tcW w:w="3005" w:type="dxa"/>
        </w:tcPr>
        <w:p w14:paraId="74501FB9" w14:textId="5ED7E93F" w:rsidR="6D6E1A16" w:rsidRDefault="6D6E1A16" w:rsidP="6D6E1A16">
          <w:pPr>
            <w:pStyle w:val="Header"/>
            <w:ind w:right="-115"/>
            <w:jc w:val="right"/>
          </w:pPr>
        </w:p>
      </w:tc>
    </w:tr>
  </w:tbl>
  <w:p w14:paraId="2891B923" w14:textId="05DA7995" w:rsidR="6D6E1A16" w:rsidRDefault="6D6E1A16" w:rsidP="6D6E1A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C9028" w14:textId="77777777" w:rsidR="00FD03D4" w:rsidRDefault="00FD03D4" w:rsidP="00D82845">
      <w:pPr>
        <w:spacing w:after="0" w:line="240" w:lineRule="auto"/>
      </w:pPr>
      <w:r>
        <w:separator/>
      </w:r>
    </w:p>
  </w:footnote>
  <w:footnote w:type="continuationSeparator" w:id="0">
    <w:p w14:paraId="5581F684" w14:textId="77777777" w:rsidR="00FD03D4" w:rsidRDefault="00FD03D4" w:rsidP="00D82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D6E1A16" w14:paraId="3FA40B48" w14:textId="77777777" w:rsidTr="6D6E1A16">
      <w:trPr>
        <w:trHeight w:val="300"/>
      </w:trPr>
      <w:tc>
        <w:tcPr>
          <w:tcW w:w="3005" w:type="dxa"/>
        </w:tcPr>
        <w:p w14:paraId="30F723E3" w14:textId="0E2F5703" w:rsidR="6D6E1A16" w:rsidRDefault="6D6E1A16" w:rsidP="6D6E1A16">
          <w:pPr>
            <w:pStyle w:val="Header"/>
            <w:ind w:left="-115"/>
          </w:pPr>
        </w:p>
      </w:tc>
      <w:tc>
        <w:tcPr>
          <w:tcW w:w="3005" w:type="dxa"/>
        </w:tcPr>
        <w:p w14:paraId="09F7F050" w14:textId="20D59D12" w:rsidR="6D6E1A16" w:rsidRDefault="6D6E1A16" w:rsidP="6D6E1A16">
          <w:pPr>
            <w:pStyle w:val="Header"/>
            <w:jc w:val="center"/>
          </w:pPr>
        </w:p>
      </w:tc>
      <w:tc>
        <w:tcPr>
          <w:tcW w:w="3005" w:type="dxa"/>
        </w:tcPr>
        <w:p w14:paraId="230882FB" w14:textId="7A71834F" w:rsidR="6D6E1A16" w:rsidRDefault="6D6E1A16" w:rsidP="6D6E1A16">
          <w:pPr>
            <w:pStyle w:val="Header"/>
            <w:ind w:right="-115"/>
            <w:jc w:val="right"/>
          </w:pPr>
        </w:p>
      </w:tc>
    </w:tr>
  </w:tbl>
  <w:p w14:paraId="6C209694" w14:textId="718A3983" w:rsidR="6D6E1A16" w:rsidRDefault="6D6E1A16" w:rsidP="6D6E1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8CC1F" w14:textId="77777777" w:rsidR="00410261" w:rsidRDefault="0024650C">
    <w:pPr>
      <w:pStyle w:val="Header"/>
    </w:pPr>
    <w:r w:rsidRPr="0024650C">
      <w:rPr>
        <w:noProof/>
        <w:lang w:eastAsia="en-GB"/>
      </w:rPr>
      <w:drawing>
        <wp:anchor distT="0" distB="0" distL="114300" distR="114300" simplePos="0" relativeHeight="251658240" behindDoc="1" locked="0" layoutInCell="1" allowOverlap="1" wp14:anchorId="31934AE3" wp14:editId="07777777">
          <wp:simplePos x="0" y="0"/>
          <wp:positionH relativeFrom="page">
            <wp:align>right</wp:align>
          </wp:positionH>
          <wp:positionV relativeFrom="paragraph">
            <wp:posOffset>-245745</wp:posOffset>
          </wp:positionV>
          <wp:extent cx="7544886" cy="10668000"/>
          <wp:effectExtent l="0" t="0" r="0" b="0"/>
          <wp:wrapNone/>
          <wp:docPr id="10" name="Picture 10" descr="J:\Branding\2019\Report covers\MDC report cover template.p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Branding\2019\Report covers\MDC report cover template.pdf.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44886" cy="1066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33E37EC"/>
    <w:multiLevelType w:val="hybridMultilevel"/>
    <w:tmpl w:val="AE36A2E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6FC1391"/>
    <w:multiLevelType w:val="hybridMultilevel"/>
    <w:tmpl w:val="8D64421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741A33"/>
    <w:multiLevelType w:val="hybridMultilevel"/>
    <w:tmpl w:val="B028829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 w15:restartNumberingAfterBreak="0">
    <w:nsid w:val="013A2B09"/>
    <w:multiLevelType w:val="hybridMultilevel"/>
    <w:tmpl w:val="826254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15D7168"/>
    <w:multiLevelType w:val="hybridMultilevel"/>
    <w:tmpl w:val="E0E2F292"/>
    <w:lvl w:ilvl="0" w:tplc="08090001">
      <w:start w:val="1"/>
      <w:numFmt w:val="bullet"/>
      <w:lvlText w:val=""/>
      <w:lvlJc w:val="left"/>
      <w:pPr>
        <w:ind w:left="2180" w:hanging="360"/>
      </w:pPr>
      <w:rPr>
        <w:rFonts w:ascii="Symbol" w:hAnsi="Symbol" w:hint="default"/>
      </w:rPr>
    </w:lvl>
    <w:lvl w:ilvl="1" w:tplc="08090003" w:tentative="1">
      <w:start w:val="1"/>
      <w:numFmt w:val="bullet"/>
      <w:lvlText w:val="o"/>
      <w:lvlJc w:val="left"/>
      <w:pPr>
        <w:ind w:left="2900" w:hanging="360"/>
      </w:pPr>
      <w:rPr>
        <w:rFonts w:ascii="Courier New" w:hAnsi="Courier New" w:cs="Courier New" w:hint="default"/>
      </w:rPr>
    </w:lvl>
    <w:lvl w:ilvl="2" w:tplc="08090005" w:tentative="1">
      <w:start w:val="1"/>
      <w:numFmt w:val="bullet"/>
      <w:lvlText w:val=""/>
      <w:lvlJc w:val="left"/>
      <w:pPr>
        <w:ind w:left="3620" w:hanging="360"/>
      </w:pPr>
      <w:rPr>
        <w:rFonts w:ascii="Wingdings" w:hAnsi="Wingdings" w:hint="default"/>
      </w:rPr>
    </w:lvl>
    <w:lvl w:ilvl="3" w:tplc="08090001" w:tentative="1">
      <w:start w:val="1"/>
      <w:numFmt w:val="bullet"/>
      <w:lvlText w:val=""/>
      <w:lvlJc w:val="left"/>
      <w:pPr>
        <w:ind w:left="4340" w:hanging="360"/>
      </w:pPr>
      <w:rPr>
        <w:rFonts w:ascii="Symbol" w:hAnsi="Symbol" w:hint="default"/>
      </w:rPr>
    </w:lvl>
    <w:lvl w:ilvl="4" w:tplc="08090003" w:tentative="1">
      <w:start w:val="1"/>
      <w:numFmt w:val="bullet"/>
      <w:lvlText w:val="o"/>
      <w:lvlJc w:val="left"/>
      <w:pPr>
        <w:ind w:left="5060" w:hanging="360"/>
      </w:pPr>
      <w:rPr>
        <w:rFonts w:ascii="Courier New" w:hAnsi="Courier New" w:cs="Courier New" w:hint="default"/>
      </w:rPr>
    </w:lvl>
    <w:lvl w:ilvl="5" w:tplc="08090005" w:tentative="1">
      <w:start w:val="1"/>
      <w:numFmt w:val="bullet"/>
      <w:lvlText w:val=""/>
      <w:lvlJc w:val="left"/>
      <w:pPr>
        <w:ind w:left="5780" w:hanging="360"/>
      </w:pPr>
      <w:rPr>
        <w:rFonts w:ascii="Wingdings" w:hAnsi="Wingdings" w:hint="default"/>
      </w:rPr>
    </w:lvl>
    <w:lvl w:ilvl="6" w:tplc="08090001" w:tentative="1">
      <w:start w:val="1"/>
      <w:numFmt w:val="bullet"/>
      <w:lvlText w:val=""/>
      <w:lvlJc w:val="left"/>
      <w:pPr>
        <w:ind w:left="6500" w:hanging="360"/>
      </w:pPr>
      <w:rPr>
        <w:rFonts w:ascii="Symbol" w:hAnsi="Symbol" w:hint="default"/>
      </w:rPr>
    </w:lvl>
    <w:lvl w:ilvl="7" w:tplc="08090003" w:tentative="1">
      <w:start w:val="1"/>
      <w:numFmt w:val="bullet"/>
      <w:lvlText w:val="o"/>
      <w:lvlJc w:val="left"/>
      <w:pPr>
        <w:ind w:left="7220" w:hanging="360"/>
      </w:pPr>
      <w:rPr>
        <w:rFonts w:ascii="Courier New" w:hAnsi="Courier New" w:cs="Courier New" w:hint="default"/>
      </w:rPr>
    </w:lvl>
    <w:lvl w:ilvl="8" w:tplc="08090005" w:tentative="1">
      <w:start w:val="1"/>
      <w:numFmt w:val="bullet"/>
      <w:lvlText w:val=""/>
      <w:lvlJc w:val="left"/>
      <w:pPr>
        <w:ind w:left="7940" w:hanging="360"/>
      </w:pPr>
      <w:rPr>
        <w:rFonts w:ascii="Wingdings" w:hAnsi="Wingdings" w:hint="default"/>
      </w:rPr>
    </w:lvl>
  </w:abstractNum>
  <w:abstractNum w:abstractNumId="5" w15:restartNumberingAfterBreak="0">
    <w:nsid w:val="01E83EC2"/>
    <w:multiLevelType w:val="hybridMultilevel"/>
    <w:tmpl w:val="011844A2"/>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6" w15:restartNumberingAfterBreak="0">
    <w:nsid w:val="02897C1F"/>
    <w:multiLevelType w:val="multilevel"/>
    <w:tmpl w:val="EB86378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77660B8"/>
    <w:multiLevelType w:val="hybridMultilevel"/>
    <w:tmpl w:val="8DFA2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4E00D0"/>
    <w:multiLevelType w:val="multilevel"/>
    <w:tmpl w:val="9AB6C884"/>
    <w:lvl w:ilvl="0">
      <w:start w:val="1"/>
      <w:numFmt w:val="decimal"/>
      <w:lvlText w:val="%1"/>
      <w:lvlJc w:val="left"/>
      <w:pPr>
        <w:ind w:left="730" w:hanging="730"/>
      </w:pPr>
      <w:rPr>
        <w:rFonts w:hint="default"/>
      </w:rPr>
    </w:lvl>
    <w:lvl w:ilvl="1">
      <w:start w:val="1"/>
      <w:numFmt w:val="decimal"/>
      <w:lvlText w:val="%1.%2"/>
      <w:lvlJc w:val="left"/>
      <w:pPr>
        <w:ind w:left="730" w:hanging="730"/>
      </w:pPr>
      <w:rPr>
        <w:rFonts w:hint="default"/>
      </w:rPr>
    </w:lvl>
    <w:lvl w:ilvl="2">
      <w:start w:val="1"/>
      <w:numFmt w:val="decimal"/>
      <w:lvlText w:val="%1.%2.%3"/>
      <w:lvlJc w:val="left"/>
      <w:pPr>
        <w:ind w:left="730" w:hanging="73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F8E6194"/>
    <w:multiLevelType w:val="hybridMultilevel"/>
    <w:tmpl w:val="584E3F2E"/>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0" w15:restartNumberingAfterBreak="0">
    <w:nsid w:val="136C4FB2"/>
    <w:multiLevelType w:val="hybridMultilevel"/>
    <w:tmpl w:val="47AE6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7F2FC3"/>
    <w:multiLevelType w:val="hybridMultilevel"/>
    <w:tmpl w:val="16CAAAB6"/>
    <w:lvl w:ilvl="0" w:tplc="08090005">
      <w:start w:val="1"/>
      <w:numFmt w:val="bullet"/>
      <w:lvlText w:val=""/>
      <w:lvlJc w:val="left"/>
      <w:pPr>
        <w:tabs>
          <w:tab w:val="num" w:pos="1620"/>
        </w:tabs>
        <w:ind w:left="1620" w:hanging="360"/>
      </w:pPr>
      <w:rPr>
        <w:rFonts w:ascii="Wingdings" w:hAnsi="Wingdings" w:hint="default"/>
      </w:rPr>
    </w:lvl>
    <w:lvl w:ilvl="1" w:tplc="08090003">
      <w:start w:val="1"/>
      <w:numFmt w:val="bullet"/>
      <w:lvlText w:val="o"/>
      <w:lvlJc w:val="left"/>
      <w:pPr>
        <w:tabs>
          <w:tab w:val="num" w:pos="2340"/>
        </w:tabs>
        <w:ind w:left="2340" w:hanging="360"/>
      </w:pPr>
      <w:rPr>
        <w:rFonts w:ascii="Courier New" w:hAnsi="Courier New" w:cs="Courier New" w:hint="default"/>
      </w:rPr>
    </w:lvl>
    <w:lvl w:ilvl="2" w:tplc="08090005">
      <w:start w:val="1"/>
      <w:numFmt w:val="bullet"/>
      <w:lvlText w:val=""/>
      <w:lvlJc w:val="left"/>
      <w:pPr>
        <w:tabs>
          <w:tab w:val="num" w:pos="3060"/>
        </w:tabs>
        <w:ind w:left="3060" w:hanging="360"/>
      </w:pPr>
      <w:rPr>
        <w:rFonts w:ascii="Wingdings" w:hAnsi="Wingdings" w:hint="default"/>
      </w:rPr>
    </w:lvl>
    <w:lvl w:ilvl="3" w:tplc="08090001">
      <w:start w:val="1"/>
      <w:numFmt w:val="bullet"/>
      <w:lvlText w:val=""/>
      <w:lvlJc w:val="left"/>
      <w:pPr>
        <w:tabs>
          <w:tab w:val="num" w:pos="3780"/>
        </w:tabs>
        <w:ind w:left="3780" w:hanging="360"/>
      </w:pPr>
      <w:rPr>
        <w:rFonts w:ascii="Symbol" w:hAnsi="Symbol" w:hint="default"/>
      </w:rPr>
    </w:lvl>
    <w:lvl w:ilvl="4" w:tplc="08090003">
      <w:start w:val="1"/>
      <w:numFmt w:val="bullet"/>
      <w:lvlText w:val="o"/>
      <w:lvlJc w:val="left"/>
      <w:pPr>
        <w:tabs>
          <w:tab w:val="num" w:pos="4500"/>
        </w:tabs>
        <w:ind w:left="4500" w:hanging="360"/>
      </w:pPr>
      <w:rPr>
        <w:rFonts w:ascii="Courier New" w:hAnsi="Courier New" w:cs="Courier New" w:hint="default"/>
      </w:rPr>
    </w:lvl>
    <w:lvl w:ilvl="5" w:tplc="08090005">
      <w:start w:val="1"/>
      <w:numFmt w:val="bullet"/>
      <w:lvlText w:val=""/>
      <w:lvlJc w:val="left"/>
      <w:pPr>
        <w:tabs>
          <w:tab w:val="num" w:pos="5220"/>
        </w:tabs>
        <w:ind w:left="5220" w:hanging="360"/>
      </w:pPr>
      <w:rPr>
        <w:rFonts w:ascii="Wingdings" w:hAnsi="Wingdings" w:hint="default"/>
      </w:rPr>
    </w:lvl>
    <w:lvl w:ilvl="6" w:tplc="08090001">
      <w:start w:val="1"/>
      <w:numFmt w:val="bullet"/>
      <w:lvlText w:val=""/>
      <w:lvlJc w:val="left"/>
      <w:pPr>
        <w:tabs>
          <w:tab w:val="num" w:pos="5940"/>
        </w:tabs>
        <w:ind w:left="5940" w:hanging="360"/>
      </w:pPr>
      <w:rPr>
        <w:rFonts w:ascii="Symbol" w:hAnsi="Symbol" w:hint="default"/>
      </w:rPr>
    </w:lvl>
    <w:lvl w:ilvl="7" w:tplc="08090003">
      <w:start w:val="1"/>
      <w:numFmt w:val="bullet"/>
      <w:lvlText w:val="o"/>
      <w:lvlJc w:val="left"/>
      <w:pPr>
        <w:tabs>
          <w:tab w:val="num" w:pos="6660"/>
        </w:tabs>
        <w:ind w:left="6660" w:hanging="360"/>
      </w:pPr>
      <w:rPr>
        <w:rFonts w:ascii="Courier New" w:hAnsi="Courier New" w:cs="Courier New" w:hint="default"/>
      </w:rPr>
    </w:lvl>
    <w:lvl w:ilvl="8" w:tplc="08090005">
      <w:start w:val="1"/>
      <w:numFmt w:val="bullet"/>
      <w:lvlText w:val=""/>
      <w:lvlJc w:val="left"/>
      <w:pPr>
        <w:tabs>
          <w:tab w:val="num" w:pos="7380"/>
        </w:tabs>
        <w:ind w:left="7380" w:hanging="360"/>
      </w:pPr>
      <w:rPr>
        <w:rFonts w:ascii="Wingdings" w:hAnsi="Wingdings" w:hint="default"/>
      </w:rPr>
    </w:lvl>
  </w:abstractNum>
  <w:abstractNum w:abstractNumId="12" w15:restartNumberingAfterBreak="0">
    <w:nsid w:val="25003287"/>
    <w:multiLevelType w:val="hybridMultilevel"/>
    <w:tmpl w:val="2E6E7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0F73FE"/>
    <w:multiLevelType w:val="hybridMultilevel"/>
    <w:tmpl w:val="4352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DD502A"/>
    <w:multiLevelType w:val="hybridMultilevel"/>
    <w:tmpl w:val="598A917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B61D3EC"/>
    <w:multiLevelType w:val="hybridMultilevel"/>
    <w:tmpl w:val="1B80668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D220B27"/>
    <w:multiLevelType w:val="hybridMultilevel"/>
    <w:tmpl w:val="01380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E52F54"/>
    <w:multiLevelType w:val="hybridMultilevel"/>
    <w:tmpl w:val="9819822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3ED2241"/>
    <w:multiLevelType w:val="multilevel"/>
    <w:tmpl w:val="85AA346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65F6C71"/>
    <w:multiLevelType w:val="hybridMultilevel"/>
    <w:tmpl w:val="15DE5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D577CC"/>
    <w:multiLevelType w:val="hybridMultilevel"/>
    <w:tmpl w:val="3D4C140E"/>
    <w:lvl w:ilvl="0" w:tplc="08090005">
      <w:start w:val="1"/>
      <w:numFmt w:val="bullet"/>
      <w:lvlText w:val=""/>
      <w:lvlJc w:val="left"/>
      <w:pPr>
        <w:tabs>
          <w:tab w:val="num" w:pos="1620"/>
        </w:tabs>
        <w:ind w:left="1620" w:hanging="360"/>
      </w:pPr>
      <w:rPr>
        <w:rFonts w:ascii="Wingdings" w:hAnsi="Wingdings" w:hint="default"/>
      </w:rPr>
    </w:lvl>
    <w:lvl w:ilvl="1" w:tplc="08090003">
      <w:start w:val="1"/>
      <w:numFmt w:val="bullet"/>
      <w:lvlText w:val="o"/>
      <w:lvlJc w:val="left"/>
      <w:pPr>
        <w:tabs>
          <w:tab w:val="num" w:pos="2340"/>
        </w:tabs>
        <w:ind w:left="2340" w:hanging="360"/>
      </w:pPr>
      <w:rPr>
        <w:rFonts w:ascii="Courier New" w:hAnsi="Courier New" w:cs="Courier New" w:hint="default"/>
      </w:rPr>
    </w:lvl>
    <w:lvl w:ilvl="2" w:tplc="08090005">
      <w:start w:val="1"/>
      <w:numFmt w:val="bullet"/>
      <w:lvlText w:val=""/>
      <w:lvlJc w:val="left"/>
      <w:pPr>
        <w:tabs>
          <w:tab w:val="num" w:pos="3060"/>
        </w:tabs>
        <w:ind w:left="3060" w:hanging="360"/>
      </w:pPr>
      <w:rPr>
        <w:rFonts w:ascii="Wingdings" w:hAnsi="Wingdings" w:hint="default"/>
      </w:rPr>
    </w:lvl>
    <w:lvl w:ilvl="3" w:tplc="08090001">
      <w:start w:val="1"/>
      <w:numFmt w:val="bullet"/>
      <w:lvlText w:val=""/>
      <w:lvlJc w:val="left"/>
      <w:pPr>
        <w:tabs>
          <w:tab w:val="num" w:pos="3780"/>
        </w:tabs>
        <w:ind w:left="3780" w:hanging="360"/>
      </w:pPr>
      <w:rPr>
        <w:rFonts w:ascii="Symbol" w:hAnsi="Symbol" w:hint="default"/>
      </w:rPr>
    </w:lvl>
    <w:lvl w:ilvl="4" w:tplc="08090003">
      <w:start w:val="1"/>
      <w:numFmt w:val="bullet"/>
      <w:lvlText w:val="o"/>
      <w:lvlJc w:val="left"/>
      <w:pPr>
        <w:tabs>
          <w:tab w:val="num" w:pos="4500"/>
        </w:tabs>
        <w:ind w:left="4500" w:hanging="360"/>
      </w:pPr>
      <w:rPr>
        <w:rFonts w:ascii="Courier New" w:hAnsi="Courier New" w:cs="Courier New" w:hint="default"/>
      </w:rPr>
    </w:lvl>
    <w:lvl w:ilvl="5" w:tplc="08090005">
      <w:start w:val="1"/>
      <w:numFmt w:val="bullet"/>
      <w:lvlText w:val=""/>
      <w:lvlJc w:val="left"/>
      <w:pPr>
        <w:tabs>
          <w:tab w:val="num" w:pos="5220"/>
        </w:tabs>
        <w:ind w:left="5220" w:hanging="360"/>
      </w:pPr>
      <w:rPr>
        <w:rFonts w:ascii="Wingdings" w:hAnsi="Wingdings" w:hint="default"/>
      </w:rPr>
    </w:lvl>
    <w:lvl w:ilvl="6" w:tplc="08090001">
      <w:start w:val="1"/>
      <w:numFmt w:val="bullet"/>
      <w:lvlText w:val=""/>
      <w:lvlJc w:val="left"/>
      <w:pPr>
        <w:tabs>
          <w:tab w:val="num" w:pos="5940"/>
        </w:tabs>
        <w:ind w:left="5940" w:hanging="360"/>
      </w:pPr>
      <w:rPr>
        <w:rFonts w:ascii="Symbol" w:hAnsi="Symbol" w:hint="default"/>
      </w:rPr>
    </w:lvl>
    <w:lvl w:ilvl="7" w:tplc="08090003">
      <w:start w:val="1"/>
      <w:numFmt w:val="bullet"/>
      <w:lvlText w:val="o"/>
      <w:lvlJc w:val="left"/>
      <w:pPr>
        <w:tabs>
          <w:tab w:val="num" w:pos="6660"/>
        </w:tabs>
        <w:ind w:left="6660" w:hanging="360"/>
      </w:pPr>
      <w:rPr>
        <w:rFonts w:ascii="Courier New" w:hAnsi="Courier New" w:cs="Courier New" w:hint="default"/>
      </w:rPr>
    </w:lvl>
    <w:lvl w:ilvl="8" w:tplc="08090005">
      <w:start w:val="1"/>
      <w:numFmt w:val="bullet"/>
      <w:lvlText w:val=""/>
      <w:lvlJc w:val="left"/>
      <w:pPr>
        <w:tabs>
          <w:tab w:val="num" w:pos="7380"/>
        </w:tabs>
        <w:ind w:left="7380" w:hanging="360"/>
      </w:pPr>
      <w:rPr>
        <w:rFonts w:ascii="Wingdings" w:hAnsi="Wingdings" w:hint="default"/>
      </w:rPr>
    </w:lvl>
  </w:abstractNum>
  <w:abstractNum w:abstractNumId="21" w15:restartNumberingAfterBreak="0">
    <w:nsid w:val="499178C9"/>
    <w:multiLevelType w:val="hybridMultilevel"/>
    <w:tmpl w:val="BE74E642"/>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2" w15:restartNumberingAfterBreak="0">
    <w:nsid w:val="4A9A4AE8"/>
    <w:multiLevelType w:val="hybridMultilevel"/>
    <w:tmpl w:val="BB704A3C"/>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3" w15:restartNumberingAfterBreak="0">
    <w:nsid w:val="5A676EBC"/>
    <w:multiLevelType w:val="hybridMultilevel"/>
    <w:tmpl w:val="CC580BA6"/>
    <w:lvl w:ilvl="0" w:tplc="08090005">
      <w:start w:val="1"/>
      <w:numFmt w:val="bullet"/>
      <w:lvlText w:val=""/>
      <w:lvlJc w:val="left"/>
      <w:pPr>
        <w:tabs>
          <w:tab w:val="num" w:pos="1620"/>
        </w:tabs>
        <w:ind w:left="1620" w:hanging="360"/>
      </w:pPr>
      <w:rPr>
        <w:rFonts w:ascii="Wingdings" w:hAnsi="Wingdings" w:hint="default"/>
      </w:rPr>
    </w:lvl>
    <w:lvl w:ilvl="1" w:tplc="08090003">
      <w:start w:val="1"/>
      <w:numFmt w:val="bullet"/>
      <w:lvlText w:val="o"/>
      <w:lvlJc w:val="left"/>
      <w:pPr>
        <w:tabs>
          <w:tab w:val="num" w:pos="2340"/>
        </w:tabs>
        <w:ind w:left="2340" w:hanging="360"/>
      </w:pPr>
      <w:rPr>
        <w:rFonts w:ascii="Courier New" w:hAnsi="Courier New" w:cs="Courier New" w:hint="default"/>
      </w:rPr>
    </w:lvl>
    <w:lvl w:ilvl="2" w:tplc="08090005">
      <w:start w:val="1"/>
      <w:numFmt w:val="bullet"/>
      <w:lvlText w:val=""/>
      <w:lvlJc w:val="left"/>
      <w:pPr>
        <w:tabs>
          <w:tab w:val="num" w:pos="3060"/>
        </w:tabs>
        <w:ind w:left="3060" w:hanging="360"/>
      </w:pPr>
      <w:rPr>
        <w:rFonts w:ascii="Wingdings" w:hAnsi="Wingdings" w:hint="default"/>
      </w:rPr>
    </w:lvl>
    <w:lvl w:ilvl="3" w:tplc="08090001">
      <w:start w:val="1"/>
      <w:numFmt w:val="bullet"/>
      <w:lvlText w:val=""/>
      <w:lvlJc w:val="left"/>
      <w:pPr>
        <w:tabs>
          <w:tab w:val="num" w:pos="3780"/>
        </w:tabs>
        <w:ind w:left="3780" w:hanging="360"/>
      </w:pPr>
      <w:rPr>
        <w:rFonts w:ascii="Symbol" w:hAnsi="Symbol" w:hint="default"/>
      </w:rPr>
    </w:lvl>
    <w:lvl w:ilvl="4" w:tplc="08090003">
      <w:start w:val="1"/>
      <w:numFmt w:val="bullet"/>
      <w:lvlText w:val="o"/>
      <w:lvlJc w:val="left"/>
      <w:pPr>
        <w:tabs>
          <w:tab w:val="num" w:pos="4500"/>
        </w:tabs>
        <w:ind w:left="4500" w:hanging="360"/>
      </w:pPr>
      <w:rPr>
        <w:rFonts w:ascii="Courier New" w:hAnsi="Courier New" w:cs="Courier New" w:hint="default"/>
      </w:rPr>
    </w:lvl>
    <w:lvl w:ilvl="5" w:tplc="08090005">
      <w:start w:val="1"/>
      <w:numFmt w:val="bullet"/>
      <w:lvlText w:val=""/>
      <w:lvlJc w:val="left"/>
      <w:pPr>
        <w:tabs>
          <w:tab w:val="num" w:pos="5220"/>
        </w:tabs>
        <w:ind w:left="5220" w:hanging="360"/>
      </w:pPr>
      <w:rPr>
        <w:rFonts w:ascii="Wingdings" w:hAnsi="Wingdings" w:hint="default"/>
      </w:rPr>
    </w:lvl>
    <w:lvl w:ilvl="6" w:tplc="08090001">
      <w:start w:val="1"/>
      <w:numFmt w:val="bullet"/>
      <w:lvlText w:val=""/>
      <w:lvlJc w:val="left"/>
      <w:pPr>
        <w:tabs>
          <w:tab w:val="num" w:pos="5940"/>
        </w:tabs>
        <w:ind w:left="5940" w:hanging="360"/>
      </w:pPr>
      <w:rPr>
        <w:rFonts w:ascii="Symbol" w:hAnsi="Symbol" w:hint="default"/>
      </w:rPr>
    </w:lvl>
    <w:lvl w:ilvl="7" w:tplc="08090003">
      <w:start w:val="1"/>
      <w:numFmt w:val="bullet"/>
      <w:lvlText w:val="o"/>
      <w:lvlJc w:val="left"/>
      <w:pPr>
        <w:tabs>
          <w:tab w:val="num" w:pos="6660"/>
        </w:tabs>
        <w:ind w:left="6660" w:hanging="360"/>
      </w:pPr>
      <w:rPr>
        <w:rFonts w:ascii="Courier New" w:hAnsi="Courier New" w:cs="Courier New" w:hint="default"/>
      </w:rPr>
    </w:lvl>
    <w:lvl w:ilvl="8" w:tplc="08090005">
      <w:start w:val="1"/>
      <w:numFmt w:val="bullet"/>
      <w:lvlText w:val=""/>
      <w:lvlJc w:val="left"/>
      <w:pPr>
        <w:tabs>
          <w:tab w:val="num" w:pos="7380"/>
        </w:tabs>
        <w:ind w:left="7380" w:hanging="360"/>
      </w:pPr>
      <w:rPr>
        <w:rFonts w:ascii="Wingdings" w:hAnsi="Wingdings" w:hint="default"/>
      </w:rPr>
    </w:lvl>
  </w:abstractNum>
  <w:abstractNum w:abstractNumId="24" w15:restartNumberingAfterBreak="0">
    <w:nsid w:val="5F4C2A1B"/>
    <w:multiLevelType w:val="hybridMultilevel"/>
    <w:tmpl w:val="192ACA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7DA7633"/>
    <w:multiLevelType w:val="hybridMultilevel"/>
    <w:tmpl w:val="A50A03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8B70C3D"/>
    <w:multiLevelType w:val="hybridMultilevel"/>
    <w:tmpl w:val="5C4064F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7" w15:restartNumberingAfterBreak="0">
    <w:nsid w:val="701361D1"/>
    <w:multiLevelType w:val="hybridMultilevel"/>
    <w:tmpl w:val="C360C7BE"/>
    <w:lvl w:ilvl="0" w:tplc="08090001">
      <w:start w:val="1"/>
      <w:numFmt w:val="bullet"/>
      <w:lvlText w:val=""/>
      <w:lvlJc w:val="left"/>
      <w:pPr>
        <w:ind w:left="1460" w:hanging="360"/>
      </w:pPr>
      <w:rPr>
        <w:rFonts w:ascii="Symbol" w:hAnsi="Symbol" w:hint="default"/>
      </w:rPr>
    </w:lvl>
    <w:lvl w:ilvl="1" w:tplc="08090003" w:tentative="1">
      <w:start w:val="1"/>
      <w:numFmt w:val="bullet"/>
      <w:lvlText w:val="o"/>
      <w:lvlJc w:val="left"/>
      <w:pPr>
        <w:ind w:left="2180" w:hanging="360"/>
      </w:pPr>
      <w:rPr>
        <w:rFonts w:ascii="Courier New" w:hAnsi="Courier New" w:cs="Courier New" w:hint="default"/>
      </w:rPr>
    </w:lvl>
    <w:lvl w:ilvl="2" w:tplc="08090005" w:tentative="1">
      <w:start w:val="1"/>
      <w:numFmt w:val="bullet"/>
      <w:lvlText w:val=""/>
      <w:lvlJc w:val="left"/>
      <w:pPr>
        <w:ind w:left="2900" w:hanging="360"/>
      </w:pPr>
      <w:rPr>
        <w:rFonts w:ascii="Wingdings" w:hAnsi="Wingdings" w:hint="default"/>
      </w:rPr>
    </w:lvl>
    <w:lvl w:ilvl="3" w:tplc="08090001" w:tentative="1">
      <w:start w:val="1"/>
      <w:numFmt w:val="bullet"/>
      <w:lvlText w:val=""/>
      <w:lvlJc w:val="left"/>
      <w:pPr>
        <w:ind w:left="3620" w:hanging="360"/>
      </w:pPr>
      <w:rPr>
        <w:rFonts w:ascii="Symbol" w:hAnsi="Symbol" w:hint="default"/>
      </w:rPr>
    </w:lvl>
    <w:lvl w:ilvl="4" w:tplc="08090003" w:tentative="1">
      <w:start w:val="1"/>
      <w:numFmt w:val="bullet"/>
      <w:lvlText w:val="o"/>
      <w:lvlJc w:val="left"/>
      <w:pPr>
        <w:ind w:left="4340" w:hanging="360"/>
      </w:pPr>
      <w:rPr>
        <w:rFonts w:ascii="Courier New" w:hAnsi="Courier New" w:cs="Courier New" w:hint="default"/>
      </w:rPr>
    </w:lvl>
    <w:lvl w:ilvl="5" w:tplc="08090005" w:tentative="1">
      <w:start w:val="1"/>
      <w:numFmt w:val="bullet"/>
      <w:lvlText w:val=""/>
      <w:lvlJc w:val="left"/>
      <w:pPr>
        <w:ind w:left="5060" w:hanging="360"/>
      </w:pPr>
      <w:rPr>
        <w:rFonts w:ascii="Wingdings" w:hAnsi="Wingdings" w:hint="default"/>
      </w:rPr>
    </w:lvl>
    <w:lvl w:ilvl="6" w:tplc="08090001" w:tentative="1">
      <w:start w:val="1"/>
      <w:numFmt w:val="bullet"/>
      <w:lvlText w:val=""/>
      <w:lvlJc w:val="left"/>
      <w:pPr>
        <w:ind w:left="5780" w:hanging="360"/>
      </w:pPr>
      <w:rPr>
        <w:rFonts w:ascii="Symbol" w:hAnsi="Symbol" w:hint="default"/>
      </w:rPr>
    </w:lvl>
    <w:lvl w:ilvl="7" w:tplc="08090003" w:tentative="1">
      <w:start w:val="1"/>
      <w:numFmt w:val="bullet"/>
      <w:lvlText w:val="o"/>
      <w:lvlJc w:val="left"/>
      <w:pPr>
        <w:ind w:left="6500" w:hanging="360"/>
      </w:pPr>
      <w:rPr>
        <w:rFonts w:ascii="Courier New" w:hAnsi="Courier New" w:cs="Courier New" w:hint="default"/>
      </w:rPr>
    </w:lvl>
    <w:lvl w:ilvl="8" w:tplc="08090005" w:tentative="1">
      <w:start w:val="1"/>
      <w:numFmt w:val="bullet"/>
      <w:lvlText w:val=""/>
      <w:lvlJc w:val="left"/>
      <w:pPr>
        <w:ind w:left="7220" w:hanging="360"/>
      </w:pPr>
      <w:rPr>
        <w:rFonts w:ascii="Wingdings" w:hAnsi="Wingdings" w:hint="default"/>
      </w:rPr>
    </w:lvl>
  </w:abstractNum>
  <w:abstractNum w:abstractNumId="28" w15:restartNumberingAfterBreak="0">
    <w:nsid w:val="71506457"/>
    <w:multiLevelType w:val="multilevel"/>
    <w:tmpl w:val="3AE27B9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50E5BB5"/>
    <w:multiLevelType w:val="hybridMultilevel"/>
    <w:tmpl w:val="FFC0F1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5272F37"/>
    <w:multiLevelType w:val="hybridMultilevel"/>
    <w:tmpl w:val="1ED2C9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A684978"/>
    <w:multiLevelType w:val="multilevel"/>
    <w:tmpl w:val="8C3ECD20"/>
    <w:lvl w:ilvl="0">
      <w:start w:val="4"/>
      <w:numFmt w:val="decimal"/>
      <w:lvlText w:val="%1."/>
      <w:lvlJc w:val="left"/>
      <w:pPr>
        <w:ind w:left="2345" w:hanging="360"/>
      </w:pPr>
      <w:rPr>
        <w:rFonts w:hint="default"/>
      </w:rPr>
    </w:lvl>
    <w:lvl w:ilvl="1">
      <w:start w:val="1"/>
      <w:numFmt w:val="decimal"/>
      <w:isLgl/>
      <w:lvlText w:val="%1.%2"/>
      <w:lvlJc w:val="left"/>
      <w:pPr>
        <w:ind w:left="2345" w:hanging="36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065" w:hanging="108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425" w:hanging="144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785" w:hanging="1800"/>
      </w:pPr>
      <w:rPr>
        <w:rFonts w:hint="default"/>
      </w:rPr>
    </w:lvl>
    <w:lvl w:ilvl="8">
      <w:start w:val="1"/>
      <w:numFmt w:val="decimal"/>
      <w:isLgl/>
      <w:lvlText w:val="%1.%2.%3.%4.%5.%6.%7.%8.%9"/>
      <w:lvlJc w:val="left"/>
      <w:pPr>
        <w:ind w:left="3785" w:hanging="1800"/>
      </w:pPr>
      <w:rPr>
        <w:rFonts w:hint="default"/>
      </w:rPr>
    </w:lvl>
  </w:abstractNum>
  <w:abstractNum w:abstractNumId="32" w15:restartNumberingAfterBreak="0">
    <w:nsid w:val="7BF718E4"/>
    <w:multiLevelType w:val="hybridMultilevel"/>
    <w:tmpl w:val="1E0274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D964482"/>
    <w:multiLevelType w:val="hybridMultilevel"/>
    <w:tmpl w:val="CBD43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8272191">
    <w:abstractNumId w:val="30"/>
  </w:num>
  <w:num w:numId="2" w16cid:durableId="1079055899">
    <w:abstractNumId w:val="29"/>
  </w:num>
  <w:num w:numId="3" w16cid:durableId="1813985486">
    <w:abstractNumId w:val="25"/>
  </w:num>
  <w:num w:numId="4" w16cid:durableId="1454401105">
    <w:abstractNumId w:val="24"/>
  </w:num>
  <w:num w:numId="5" w16cid:durableId="1468933856">
    <w:abstractNumId w:val="3"/>
  </w:num>
  <w:num w:numId="6" w16cid:durableId="112676110">
    <w:abstractNumId w:val="26"/>
  </w:num>
  <w:num w:numId="7" w16cid:durableId="286592931">
    <w:abstractNumId w:val="11"/>
  </w:num>
  <w:num w:numId="8" w16cid:durableId="1256667902">
    <w:abstractNumId w:val="20"/>
  </w:num>
  <w:num w:numId="9" w16cid:durableId="641614584">
    <w:abstractNumId w:val="23"/>
  </w:num>
  <w:num w:numId="10" w16cid:durableId="2105418715">
    <w:abstractNumId w:val="12"/>
  </w:num>
  <w:num w:numId="11" w16cid:durableId="1441224442">
    <w:abstractNumId w:val="13"/>
  </w:num>
  <w:num w:numId="12" w16cid:durableId="1999065904">
    <w:abstractNumId w:val="19"/>
  </w:num>
  <w:num w:numId="13" w16cid:durableId="463624461">
    <w:abstractNumId w:val="10"/>
  </w:num>
  <w:num w:numId="14" w16cid:durableId="156501408">
    <w:abstractNumId w:val="32"/>
  </w:num>
  <w:num w:numId="15" w16cid:durableId="1755467970">
    <w:abstractNumId w:val="8"/>
  </w:num>
  <w:num w:numId="16" w16cid:durableId="1476334247">
    <w:abstractNumId w:val="14"/>
  </w:num>
  <w:num w:numId="17" w16cid:durableId="1963221323">
    <w:abstractNumId w:val="15"/>
  </w:num>
  <w:num w:numId="18" w16cid:durableId="1342664911">
    <w:abstractNumId w:val="33"/>
  </w:num>
  <w:num w:numId="19" w16cid:durableId="261112518">
    <w:abstractNumId w:val="6"/>
  </w:num>
  <w:num w:numId="20" w16cid:durableId="1191718764">
    <w:abstractNumId w:val="7"/>
  </w:num>
  <w:num w:numId="21" w16cid:durableId="232811721">
    <w:abstractNumId w:val="0"/>
  </w:num>
  <w:num w:numId="22" w16cid:durableId="680937802">
    <w:abstractNumId w:val="28"/>
  </w:num>
  <w:num w:numId="23" w16cid:durableId="898322509">
    <w:abstractNumId w:val="18"/>
  </w:num>
  <w:num w:numId="24" w16cid:durableId="1652099145">
    <w:abstractNumId w:val="1"/>
  </w:num>
  <w:num w:numId="25" w16cid:durableId="1494492088">
    <w:abstractNumId w:val="31"/>
  </w:num>
  <w:num w:numId="26" w16cid:durableId="565729398">
    <w:abstractNumId w:val="17"/>
  </w:num>
  <w:num w:numId="27" w16cid:durableId="1365212443">
    <w:abstractNumId w:val="22"/>
  </w:num>
  <w:num w:numId="28" w16cid:durableId="1563100658">
    <w:abstractNumId w:val="16"/>
  </w:num>
  <w:num w:numId="29" w16cid:durableId="119107742">
    <w:abstractNumId w:val="27"/>
  </w:num>
  <w:num w:numId="30" w16cid:durableId="1563520507">
    <w:abstractNumId w:val="4"/>
  </w:num>
  <w:num w:numId="31" w16cid:durableId="365300038">
    <w:abstractNumId w:val="2"/>
  </w:num>
  <w:num w:numId="32" w16cid:durableId="1893149598">
    <w:abstractNumId w:val="5"/>
  </w:num>
  <w:num w:numId="33" w16cid:durableId="139468121">
    <w:abstractNumId w:val="9"/>
  </w:num>
  <w:num w:numId="34" w16cid:durableId="6087021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50C"/>
    <w:rsid w:val="0004673E"/>
    <w:rsid w:val="00053D29"/>
    <w:rsid w:val="00063931"/>
    <w:rsid w:val="0006555B"/>
    <w:rsid w:val="0008546D"/>
    <w:rsid w:val="00085A8E"/>
    <w:rsid w:val="00094A78"/>
    <w:rsid w:val="00095BF3"/>
    <w:rsid w:val="000C385E"/>
    <w:rsid w:val="000D1452"/>
    <w:rsid w:val="00164BFC"/>
    <w:rsid w:val="00193FB9"/>
    <w:rsid w:val="001C5C7E"/>
    <w:rsid w:val="001D3FD2"/>
    <w:rsid w:val="001F002F"/>
    <w:rsid w:val="00207907"/>
    <w:rsid w:val="002149A6"/>
    <w:rsid w:val="00216D16"/>
    <w:rsid w:val="00223A4E"/>
    <w:rsid w:val="0024583E"/>
    <w:rsid w:val="0024650C"/>
    <w:rsid w:val="00275B7D"/>
    <w:rsid w:val="0029042C"/>
    <w:rsid w:val="00305076"/>
    <w:rsid w:val="00305A35"/>
    <w:rsid w:val="003914A0"/>
    <w:rsid w:val="003E4502"/>
    <w:rsid w:val="00410261"/>
    <w:rsid w:val="004136B6"/>
    <w:rsid w:val="004371D1"/>
    <w:rsid w:val="004657C7"/>
    <w:rsid w:val="00466036"/>
    <w:rsid w:val="004A5ED8"/>
    <w:rsid w:val="004B20EF"/>
    <w:rsid w:val="004B5204"/>
    <w:rsid w:val="00502561"/>
    <w:rsid w:val="005145FC"/>
    <w:rsid w:val="00517556"/>
    <w:rsid w:val="00525B14"/>
    <w:rsid w:val="00527D9F"/>
    <w:rsid w:val="00551284"/>
    <w:rsid w:val="0056033D"/>
    <w:rsid w:val="00573347"/>
    <w:rsid w:val="00574DF7"/>
    <w:rsid w:val="00587297"/>
    <w:rsid w:val="005968DE"/>
    <w:rsid w:val="005A1554"/>
    <w:rsid w:val="005A7C4B"/>
    <w:rsid w:val="005C2A78"/>
    <w:rsid w:val="00616C7D"/>
    <w:rsid w:val="006219C3"/>
    <w:rsid w:val="00641F4A"/>
    <w:rsid w:val="006B0C61"/>
    <w:rsid w:val="006B6644"/>
    <w:rsid w:val="006F4DA6"/>
    <w:rsid w:val="006F4EDD"/>
    <w:rsid w:val="00714CC1"/>
    <w:rsid w:val="007218A4"/>
    <w:rsid w:val="0074699A"/>
    <w:rsid w:val="00766E8B"/>
    <w:rsid w:val="008024EE"/>
    <w:rsid w:val="00802D66"/>
    <w:rsid w:val="00824135"/>
    <w:rsid w:val="00831CED"/>
    <w:rsid w:val="00864339"/>
    <w:rsid w:val="00894C83"/>
    <w:rsid w:val="008C1564"/>
    <w:rsid w:val="008C402B"/>
    <w:rsid w:val="008D7A4A"/>
    <w:rsid w:val="008E1065"/>
    <w:rsid w:val="0090284D"/>
    <w:rsid w:val="00913D2F"/>
    <w:rsid w:val="009177B8"/>
    <w:rsid w:val="0092023D"/>
    <w:rsid w:val="009257A8"/>
    <w:rsid w:val="00925B65"/>
    <w:rsid w:val="009272B7"/>
    <w:rsid w:val="0094370C"/>
    <w:rsid w:val="009511D2"/>
    <w:rsid w:val="00963702"/>
    <w:rsid w:val="0098762D"/>
    <w:rsid w:val="00995BF2"/>
    <w:rsid w:val="009A0659"/>
    <w:rsid w:val="009A3D96"/>
    <w:rsid w:val="009B004A"/>
    <w:rsid w:val="009D752F"/>
    <w:rsid w:val="009E7C4C"/>
    <w:rsid w:val="00A07E1E"/>
    <w:rsid w:val="00A14C71"/>
    <w:rsid w:val="00A309B4"/>
    <w:rsid w:val="00A71A17"/>
    <w:rsid w:val="00A73C94"/>
    <w:rsid w:val="00AF0BF3"/>
    <w:rsid w:val="00B36BEE"/>
    <w:rsid w:val="00BA3B64"/>
    <w:rsid w:val="00BB17A7"/>
    <w:rsid w:val="00BB32C5"/>
    <w:rsid w:val="00BE682B"/>
    <w:rsid w:val="00C0345A"/>
    <w:rsid w:val="00C25284"/>
    <w:rsid w:val="00C6329D"/>
    <w:rsid w:val="00C70A58"/>
    <w:rsid w:val="00C90694"/>
    <w:rsid w:val="00CE574C"/>
    <w:rsid w:val="00CF3B02"/>
    <w:rsid w:val="00D31D6B"/>
    <w:rsid w:val="00D67CF2"/>
    <w:rsid w:val="00D82845"/>
    <w:rsid w:val="00DD31F7"/>
    <w:rsid w:val="00E01129"/>
    <w:rsid w:val="00E13B84"/>
    <w:rsid w:val="00E23C6D"/>
    <w:rsid w:val="00E40848"/>
    <w:rsid w:val="00E41ACF"/>
    <w:rsid w:val="00E85456"/>
    <w:rsid w:val="00E92F99"/>
    <w:rsid w:val="00E974C5"/>
    <w:rsid w:val="00F10ED7"/>
    <w:rsid w:val="00F544E9"/>
    <w:rsid w:val="00F74474"/>
    <w:rsid w:val="00FB4E13"/>
    <w:rsid w:val="00FD03D4"/>
    <w:rsid w:val="00FE05BE"/>
    <w:rsid w:val="6D6E1A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09D9B"/>
  <w15:chartTrackingRefBased/>
  <w15:docId w15:val="{D4E10209-A105-4AA6-B27A-F134B5454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106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2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845"/>
  </w:style>
  <w:style w:type="paragraph" w:styleId="Footer">
    <w:name w:val="footer"/>
    <w:basedOn w:val="Normal"/>
    <w:link w:val="FooterChar"/>
    <w:uiPriority w:val="99"/>
    <w:unhideWhenUsed/>
    <w:rsid w:val="00D828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845"/>
  </w:style>
  <w:style w:type="character" w:styleId="Hyperlink">
    <w:name w:val="Hyperlink"/>
    <w:basedOn w:val="DefaultParagraphFont"/>
    <w:uiPriority w:val="99"/>
    <w:unhideWhenUsed/>
    <w:rsid w:val="00D82845"/>
    <w:rPr>
      <w:color w:val="0000FF" w:themeColor="hyperlink"/>
      <w:u w:val="single"/>
    </w:rPr>
  </w:style>
  <w:style w:type="paragraph" w:styleId="BalloonText">
    <w:name w:val="Balloon Text"/>
    <w:basedOn w:val="Normal"/>
    <w:link w:val="BalloonTextChar"/>
    <w:uiPriority w:val="99"/>
    <w:semiHidden/>
    <w:unhideWhenUsed/>
    <w:rsid w:val="00D828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845"/>
    <w:rPr>
      <w:rFonts w:ascii="Segoe UI" w:hAnsi="Segoe UI" w:cs="Segoe UI"/>
      <w:sz w:val="18"/>
      <w:szCs w:val="18"/>
    </w:rPr>
  </w:style>
  <w:style w:type="paragraph" w:styleId="NoSpacing">
    <w:name w:val="No Spacing"/>
    <w:link w:val="NoSpacingChar"/>
    <w:uiPriority w:val="1"/>
    <w:qFormat/>
    <w:rsid w:val="0041026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10261"/>
    <w:rPr>
      <w:rFonts w:eastAsiaTheme="minorEastAsia"/>
      <w:lang w:val="en-US"/>
    </w:rPr>
  </w:style>
  <w:style w:type="paragraph" w:styleId="ListParagraph">
    <w:name w:val="List Paragraph"/>
    <w:basedOn w:val="Normal"/>
    <w:uiPriority w:val="34"/>
    <w:qFormat/>
    <w:rsid w:val="000D1452"/>
    <w:pPr>
      <w:spacing w:after="0" w:line="240" w:lineRule="auto"/>
      <w:ind w:left="720"/>
      <w:contextualSpacing/>
    </w:pPr>
  </w:style>
  <w:style w:type="paragraph" w:styleId="BodyText">
    <w:name w:val="Body Text"/>
    <w:basedOn w:val="Normal"/>
    <w:link w:val="BodyTextChar"/>
    <w:uiPriority w:val="1"/>
    <w:qFormat/>
    <w:rsid w:val="008E1065"/>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8E1065"/>
    <w:rPr>
      <w:rFonts w:ascii="Arial" w:eastAsia="Arial" w:hAnsi="Arial" w:cs="Arial"/>
      <w:sz w:val="24"/>
      <w:szCs w:val="24"/>
      <w:lang w:val="en-US"/>
    </w:rPr>
  </w:style>
  <w:style w:type="paragraph" w:styleId="Title">
    <w:name w:val="Title"/>
    <w:basedOn w:val="Normal"/>
    <w:link w:val="TitleChar"/>
    <w:uiPriority w:val="1"/>
    <w:qFormat/>
    <w:rsid w:val="008E1065"/>
    <w:pPr>
      <w:widowControl w:val="0"/>
      <w:autoSpaceDE w:val="0"/>
      <w:autoSpaceDN w:val="0"/>
      <w:spacing w:after="0" w:line="240" w:lineRule="auto"/>
      <w:ind w:left="2375" w:right="1699"/>
      <w:jc w:val="center"/>
    </w:pPr>
    <w:rPr>
      <w:rFonts w:ascii="Arial" w:eastAsia="Arial" w:hAnsi="Arial" w:cs="Arial"/>
      <w:b/>
      <w:bCs/>
      <w:sz w:val="56"/>
      <w:szCs w:val="56"/>
      <w:lang w:val="en-US"/>
    </w:rPr>
  </w:style>
  <w:style w:type="character" w:customStyle="1" w:styleId="TitleChar">
    <w:name w:val="Title Char"/>
    <w:basedOn w:val="DefaultParagraphFont"/>
    <w:link w:val="Title"/>
    <w:uiPriority w:val="1"/>
    <w:rsid w:val="008E1065"/>
    <w:rPr>
      <w:rFonts w:ascii="Arial" w:eastAsia="Arial" w:hAnsi="Arial" w:cs="Arial"/>
      <w:b/>
      <w:bCs/>
      <w:sz w:val="56"/>
      <w:szCs w:val="56"/>
      <w:lang w:val="en-US"/>
    </w:rPr>
  </w:style>
  <w:style w:type="character" w:customStyle="1" w:styleId="Heading1Char">
    <w:name w:val="Heading 1 Char"/>
    <w:basedOn w:val="DefaultParagraphFont"/>
    <w:link w:val="Heading1"/>
    <w:uiPriority w:val="9"/>
    <w:rsid w:val="008E1065"/>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8E1065"/>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127AB2DBAB63E45B48F054D9A960D9D" ma:contentTypeVersion="15" ma:contentTypeDescription="Create a new document." ma:contentTypeScope="" ma:versionID="a6b276d9099abc434b006a1ea14d242e">
  <xsd:schema xmlns:xsd="http://www.w3.org/2001/XMLSchema" xmlns:xs="http://www.w3.org/2001/XMLSchema" xmlns:p="http://schemas.microsoft.com/office/2006/metadata/properties" xmlns:ns2="a24679aa-765d-419c-b2f9-5045f61d4372" xmlns:ns3="575502ea-4c08-41dc-818c-5df87ab1c66b" targetNamespace="http://schemas.microsoft.com/office/2006/metadata/properties" ma:root="true" ma:fieldsID="d7b1d9f4fc2c14eeb2d4c2f273ce7099" ns2:_="" ns3:_="">
    <xsd:import namespace="a24679aa-765d-419c-b2f9-5045f61d4372"/>
    <xsd:import namespace="575502ea-4c08-41dc-818c-5df87ab1c66b"/>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3:MediaServiceOCR" minOccurs="0"/>
                <xsd:element ref="ns3:MediaServiceGenerationTime" minOccurs="0"/>
                <xsd:element ref="ns3:MediaServiceEventHashCode" minOccurs="0"/>
                <xsd:element ref="ns2:SharedWithUsers" minOccurs="0"/>
                <xsd:element ref="ns2:SharedWithDetails" minOccurs="0"/>
                <xsd:element ref="ns3:MediaLengthInSecond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679aa-765d-419c-b2f9-5045f61d437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e9c7ff51-cf22-48e6-9d86-f05abb8936b7}" ma:internalName="TaxCatchAll" ma:showField="CatchAllData" ma:web="a24679aa-765d-419c-b2f9-5045f61d437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5502ea-4c08-41dc-818c-5df87ab1c66b"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7dff912-270a-4f26-acc6-09ae6bc5ead3"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5502ea-4c08-41dc-818c-5df87ab1c66b">
      <Terms xmlns="http://schemas.microsoft.com/office/infopath/2007/PartnerControls"/>
    </lcf76f155ced4ddcb4097134ff3c332f>
    <TaxCatchAll xmlns="a24679aa-765d-419c-b2f9-5045f61d4372" xsi:nil="true"/>
    <_dlc_DocId xmlns="a24679aa-765d-419c-b2f9-5045f61d4372">P5JQWY542K7V-1047404572-325161</_dlc_DocId>
    <_dlc_DocIdUrl xmlns="a24679aa-765d-419c-b2f9-5045f61d4372">
      <Url>https://mansfieldgovuk.sharepoint.com/sites/DPT-Tenancy/_layouts/15/DocIdRedir.aspx?ID=P5JQWY542K7V-1047404572-325161</Url>
      <Description>P5JQWY542K7V-1047404572-325161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227B391-A79B-412B-A066-2558FADF9D40}">
  <ds:schemaRefs>
    <ds:schemaRef ds:uri="http://schemas.openxmlformats.org/officeDocument/2006/bibliography"/>
  </ds:schemaRefs>
</ds:datastoreItem>
</file>

<file path=customXml/itemProps2.xml><?xml version="1.0" encoding="utf-8"?>
<ds:datastoreItem xmlns:ds="http://schemas.openxmlformats.org/officeDocument/2006/customXml" ds:itemID="{49B4E04C-57BE-4749-8C51-8070E3069B47}"/>
</file>

<file path=customXml/itemProps3.xml><?xml version="1.0" encoding="utf-8"?>
<ds:datastoreItem xmlns:ds="http://schemas.openxmlformats.org/officeDocument/2006/customXml" ds:itemID="{52A3F49C-68A1-4458-AD01-92C4398E723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23D77B4-CD32-4DAD-9602-3C4CEDF5E032}">
  <ds:schemaRefs>
    <ds:schemaRef ds:uri="http://schemas.microsoft.com/sharepoint/v3/contenttype/forms"/>
  </ds:schemaRefs>
</ds:datastoreItem>
</file>

<file path=customXml/itemProps5.xml><?xml version="1.0" encoding="utf-8"?>
<ds:datastoreItem xmlns:ds="http://schemas.openxmlformats.org/officeDocument/2006/customXml" ds:itemID="{D120A791-B294-41D1-A928-8AA7AAD744F0}"/>
</file>

<file path=docProps/app.xml><?xml version="1.0" encoding="utf-8"?>
<Properties xmlns="http://schemas.openxmlformats.org/officeDocument/2006/extended-properties" xmlns:vt="http://schemas.openxmlformats.org/officeDocument/2006/docPropsVTypes">
  <Template>Normal</Template>
  <TotalTime>330</TotalTime>
  <Pages>1</Pages>
  <Words>819</Words>
  <Characters>4671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Mansfield District Council</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 Manning</dc:creator>
  <cp:keywords/>
  <dc:description/>
  <cp:lastModifiedBy>Sharon Hoskin</cp:lastModifiedBy>
  <cp:revision>19</cp:revision>
  <cp:lastPrinted>2019-05-08T12:20:00Z</cp:lastPrinted>
  <dcterms:created xsi:type="dcterms:W3CDTF">2024-03-06T08:50:00Z</dcterms:created>
  <dcterms:modified xsi:type="dcterms:W3CDTF">2026-07-20T07:42:00Z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0x010100D127AB2DBAB63E45B48F054D9A960D9D</vt:lpwstr>
  </property>
  <property fmtid="{D5CDD505-2E9C-101B-9397-08002B2CF9AE}" pid="3" name="_dlc_DocIdItemGuid">
    <vt:lpwstr>19c2274e-4913-45be-a684-802d8336ecd9</vt:lpwstr>
  </property>
</Properties>
</file>