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43C83" w14:textId="5C0226E2" w:rsidR="006069CB" w:rsidRDefault="006069CB" w:rsidP="00532EE8">
      <w:pPr>
        <w:spacing w:after="0"/>
        <w:rPr>
          <w:rFonts w:ascii="Arial" w:hAnsi="Arial" w:cs="Arial"/>
          <w:sz w:val="40"/>
          <w:szCs w:val="40"/>
        </w:rPr>
      </w:pPr>
      <w:bookmarkStart w:id="0" w:name="_Hlk173240332"/>
      <w:bookmarkEnd w:id="0"/>
    </w:p>
    <w:p w14:paraId="0848BDA1" w14:textId="77777777" w:rsidR="00E800A0" w:rsidRDefault="00E800A0" w:rsidP="00E800A0">
      <w:pPr>
        <w:spacing w:after="0"/>
        <w:rPr>
          <w:rFonts w:ascii="Arial" w:hAnsi="Arial" w:cs="Arial"/>
          <w:b/>
          <w:sz w:val="40"/>
          <w:szCs w:val="40"/>
        </w:rPr>
      </w:pPr>
    </w:p>
    <w:p w14:paraId="25F74800" w14:textId="77777777" w:rsidR="00E800A0" w:rsidRDefault="00E800A0" w:rsidP="00E800A0">
      <w:pPr>
        <w:spacing w:after="0"/>
        <w:rPr>
          <w:rFonts w:ascii="Arial" w:hAnsi="Arial" w:cs="Arial"/>
          <w:b/>
          <w:sz w:val="40"/>
          <w:szCs w:val="40"/>
        </w:rPr>
      </w:pPr>
    </w:p>
    <w:p w14:paraId="6B4CAA15" w14:textId="77777777" w:rsidR="00E800A0" w:rsidRDefault="00E800A0" w:rsidP="00E800A0">
      <w:pPr>
        <w:spacing w:after="0"/>
        <w:rPr>
          <w:rFonts w:ascii="Arial" w:hAnsi="Arial" w:cs="Arial"/>
          <w:b/>
          <w:sz w:val="40"/>
          <w:szCs w:val="40"/>
        </w:rPr>
      </w:pPr>
    </w:p>
    <w:p w14:paraId="004AB573" w14:textId="77777777" w:rsidR="00E800A0" w:rsidRDefault="00E800A0" w:rsidP="00E800A0">
      <w:pPr>
        <w:spacing w:after="0"/>
        <w:rPr>
          <w:rFonts w:ascii="Arial" w:hAnsi="Arial" w:cs="Arial"/>
          <w:b/>
          <w:sz w:val="40"/>
          <w:szCs w:val="40"/>
        </w:rPr>
      </w:pPr>
    </w:p>
    <w:p w14:paraId="51F91376" w14:textId="77777777" w:rsidR="00E800A0" w:rsidRDefault="00E800A0" w:rsidP="00E800A0">
      <w:pPr>
        <w:spacing w:after="0"/>
        <w:rPr>
          <w:rFonts w:ascii="Arial" w:hAnsi="Arial" w:cs="Arial"/>
          <w:b/>
          <w:sz w:val="40"/>
          <w:szCs w:val="40"/>
        </w:rPr>
      </w:pPr>
    </w:p>
    <w:p w14:paraId="6AB87C68" w14:textId="77777777" w:rsidR="00E800A0" w:rsidRDefault="00E800A0" w:rsidP="00E800A0">
      <w:pPr>
        <w:spacing w:after="0"/>
        <w:rPr>
          <w:rFonts w:ascii="Arial" w:hAnsi="Arial" w:cs="Arial"/>
          <w:b/>
          <w:sz w:val="40"/>
          <w:szCs w:val="40"/>
        </w:rPr>
      </w:pPr>
    </w:p>
    <w:p w14:paraId="313B3EB5" w14:textId="77777777" w:rsidR="00E800A0" w:rsidRDefault="00E800A0" w:rsidP="00E800A0">
      <w:pPr>
        <w:spacing w:after="0"/>
        <w:rPr>
          <w:rFonts w:ascii="Arial" w:hAnsi="Arial" w:cs="Arial"/>
          <w:b/>
          <w:sz w:val="40"/>
          <w:szCs w:val="40"/>
        </w:rPr>
      </w:pPr>
    </w:p>
    <w:p w14:paraId="1A37EBE2" w14:textId="42898835" w:rsidR="00E800A0" w:rsidRPr="00E800A0" w:rsidRDefault="00E800A0" w:rsidP="00E800A0">
      <w:pPr>
        <w:spacing w:after="0"/>
        <w:jc w:val="center"/>
        <w:rPr>
          <w:rFonts w:ascii="Arial" w:hAnsi="Arial" w:cs="Arial"/>
          <w:b/>
          <w:sz w:val="40"/>
          <w:szCs w:val="40"/>
        </w:rPr>
      </w:pPr>
      <w:r w:rsidRPr="00E800A0">
        <w:rPr>
          <w:rFonts w:ascii="Arial" w:hAnsi="Arial" w:cs="Arial"/>
          <w:b/>
          <w:sz w:val="40"/>
          <w:szCs w:val="40"/>
        </w:rPr>
        <w:t>TENANT ENGAGEMENT FRAMEWORK</w:t>
      </w:r>
    </w:p>
    <w:p w14:paraId="6E610DB9" w14:textId="77777777" w:rsidR="00E800A0" w:rsidRPr="00E800A0" w:rsidRDefault="00E800A0" w:rsidP="00E800A0">
      <w:pPr>
        <w:spacing w:after="0"/>
        <w:jc w:val="center"/>
        <w:rPr>
          <w:rFonts w:ascii="Arial" w:hAnsi="Arial" w:cs="Arial"/>
          <w:b/>
          <w:sz w:val="40"/>
          <w:szCs w:val="40"/>
        </w:rPr>
      </w:pPr>
      <w:r w:rsidRPr="00E800A0">
        <w:rPr>
          <w:rFonts w:ascii="Arial" w:hAnsi="Arial" w:cs="Arial"/>
          <w:b/>
          <w:sz w:val="40"/>
          <w:szCs w:val="40"/>
        </w:rPr>
        <w:t>2024 / 25</w:t>
      </w:r>
    </w:p>
    <w:p w14:paraId="1C585D22" w14:textId="77777777" w:rsidR="00E800A0" w:rsidRPr="00E800A0" w:rsidRDefault="00E800A0" w:rsidP="00E800A0">
      <w:pPr>
        <w:spacing w:after="0"/>
        <w:rPr>
          <w:rFonts w:ascii="Arial" w:hAnsi="Arial" w:cs="Arial"/>
          <w:b/>
          <w:sz w:val="40"/>
          <w:szCs w:val="40"/>
        </w:rPr>
      </w:pPr>
    </w:p>
    <w:p w14:paraId="0D927FC6" w14:textId="77777777" w:rsidR="00E800A0" w:rsidRDefault="00E800A0" w:rsidP="00E800A0">
      <w:pPr>
        <w:spacing w:after="0"/>
        <w:rPr>
          <w:rFonts w:ascii="Arial" w:hAnsi="Arial" w:cs="Arial"/>
          <w:b/>
          <w:sz w:val="40"/>
          <w:szCs w:val="40"/>
        </w:rPr>
      </w:pPr>
    </w:p>
    <w:p w14:paraId="559A137C" w14:textId="77777777" w:rsidR="00E800A0" w:rsidRDefault="00E800A0" w:rsidP="00E800A0">
      <w:pPr>
        <w:spacing w:after="0"/>
        <w:rPr>
          <w:rFonts w:ascii="Arial" w:hAnsi="Arial" w:cs="Arial"/>
          <w:b/>
          <w:sz w:val="40"/>
          <w:szCs w:val="40"/>
        </w:rPr>
      </w:pPr>
    </w:p>
    <w:p w14:paraId="4526DD88" w14:textId="77777777" w:rsidR="00E800A0" w:rsidRDefault="00E800A0" w:rsidP="00E800A0">
      <w:pPr>
        <w:spacing w:after="0"/>
        <w:rPr>
          <w:rFonts w:ascii="Arial" w:hAnsi="Arial" w:cs="Arial"/>
          <w:b/>
          <w:sz w:val="40"/>
          <w:szCs w:val="40"/>
        </w:rPr>
      </w:pPr>
    </w:p>
    <w:p w14:paraId="42F9492F" w14:textId="77777777" w:rsidR="00E800A0" w:rsidRDefault="00E800A0" w:rsidP="00E800A0">
      <w:pPr>
        <w:spacing w:after="0"/>
        <w:rPr>
          <w:rFonts w:ascii="Arial" w:hAnsi="Arial" w:cs="Arial"/>
          <w:b/>
          <w:sz w:val="40"/>
          <w:szCs w:val="40"/>
        </w:rPr>
      </w:pPr>
    </w:p>
    <w:p w14:paraId="79C7AB5F" w14:textId="77777777" w:rsidR="00E800A0" w:rsidRDefault="00E800A0" w:rsidP="00E800A0">
      <w:pPr>
        <w:spacing w:after="0"/>
        <w:rPr>
          <w:rFonts w:ascii="Arial" w:hAnsi="Arial" w:cs="Arial"/>
          <w:b/>
          <w:sz w:val="40"/>
          <w:szCs w:val="40"/>
        </w:rPr>
      </w:pPr>
    </w:p>
    <w:p w14:paraId="18E86507" w14:textId="77777777" w:rsidR="00E800A0" w:rsidRDefault="00E800A0" w:rsidP="00E800A0">
      <w:pPr>
        <w:spacing w:after="0"/>
        <w:rPr>
          <w:rFonts w:ascii="Arial" w:hAnsi="Arial" w:cs="Arial"/>
          <w:b/>
          <w:sz w:val="40"/>
          <w:szCs w:val="40"/>
        </w:rPr>
      </w:pPr>
    </w:p>
    <w:p w14:paraId="7538A2A0" w14:textId="77777777" w:rsidR="00E800A0" w:rsidRDefault="00E800A0" w:rsidP="00E800A0">
      <w:pPr>
        <w:spacing w:after="0"/>
        <w:rPr>
          <w:rFonts w:ascii="Arial" w:hAnsi="Arial" w:cs="Arial"/>
          <w:b/>
          <w:sz w:val="40"/>
          <w:szCs w:val="40"/>
        </w:rPr>
      </w:pPr>
    </w:p>
    <w:p w14:paraId="28685249" w14:textId="77777777" w:rsidR="00E800A0" w:rsidRDefault="00E800A0" w:rsidP="00E800A0">
      <w:pPr>
        <w:spacing w:after="0"/>
        <w:rPr>
          <w:rFonts w:ascii="Arial" w:hAnsi="Arial" w:cs="Arial"/>
          <w:b/>
          <w:sz w:val="40"/>
          <w:szCs w:val="40"/>
        </w:rPr>
      </w:pPr>
    </w:p>
    <w:p w14:paraId="65C04F84" w14:textId="77777777" w:rsidR="00E800A0" w:rsidRDefault="00E800A0" w:rsidP="00E800A0">
      <w:pPr>
        <w:spacing w:after="0"/>
        <w:rPr>
          <w:rFonts w:ascii="Arial" w:hAnsi="Arial" w:cs="Arial"/>
          <w:b/>
          <w:sz w:val="40"/>
          <w:szCs w:val="40"/>
        </w:rPr>
      </w:pPr>
    </w:p>
    <w:p w14:paraId="20DD37A6" w14:textId="77777777" w:rsidR="00E800A0" w:rsidRDefault="00E800A0" w:rsidP="00E800A0">
      <w:pPr>
        <w:spacing w:after="0"/>
        <w:rPr>
          <w:rFonts w:ascii="Arial" w:hAnsi="Arial" w:cs="Arial"/>
          <w:b/>
          <w:sz w:val="40"/>
          <w:szCs w:val="40"/>
        </w:rPr>
      </w:pPr>
    </w:p>
    <w:p w14:paraId="359AAD0F" w14:textId="77777777" w:rsidR="00E800A0" w:rsidRDefault="00E800A0" w:rsidP="00E800A0">
      <w:pPr>
        <w:spacing w:after="0"/>
        <w:rPr>
          <w:rFonts w:ascii="Arial" w:hAnsi="Arial" w:cs="Arial"/>
          <w:b/>
          <w:sz w:val="40"/>
          <w:szCs w:val="40"/>
        </w:rPr>
      </w:pPr>
    </w:p>
    <w:p w14:paraId="5080E6CD" w14:textId="77777777" w:rsidR="006B7249" w:rsidRDefault="006B7249" w:rsidP="00E800A0">
      <w:pPr>
        <w:spacing w:after="0"/>
        <w:rPr>
          <w:rFonts w:ascii="Arial" w:hAnsi="Arial" w:cs="Arial"/>
          <w:b/>
          <w:sz w:val="40"/>
          <w:szCs w:val="40"/>
        </w:rPr>
      </w:pPr>
    </w:p>
    <w:p w14:paraId="6A7EB006" w14:textId="77777777" w:rsidR="006B7249" w:rsidRDefault="006B7249" w:rsidP="00E800A0">
      <w:pPr>
        <w:spacing w:after="0"/>
        <w:rPr>
          <w:rFonts w:ascii="Arial" w:hAnsi="Arial" w:cs="Arial"/>
          <w:b/>
          <w:sz w:val="40"/>
          <w:szCs w:val="40"/>
        </w:rPr>
      </w:pPr>
    </w:p>
    <w:p w14:paraId="085AF3B9" w14:textId="77777777" w:rsidR="00E800A0" w:rsidRDefault="00E800A0" w:rsidP="00E800A0">
      <w:pPr>
        <w:spacing w:after="0"/>
        <w:rPr>
          <w:rFonts w:ascii="Arial" w:hAnsi="Arial" w:cs="Arial"/>
          <w:b/>
          <w:sz w:val="40"/>
          <w:szCs w:val="40"/>
        </w:rPr>
      </w:pPr>
    </w:p>
    <w:p w14:paraId="04F99CA0" w14:textId="09EDF19E" w:rsidR="00E800A0" w:rsidRPr="00E800A0" w:rsidRDefault="00E800A0" w:rsidP="00E800A0">
      <w:pPr>
        <w:spacing w:after="0"/>
        <w:rPr>
          <w:rFonts w:ascii="Arial" w:hAnsi="Arial" w:cs="Arial"/>
          <w:b/>
          <w:sz w:val="28"/>
          <w:szCs w:val="28"/>
        </w:rPr>
      </w:pPr>
      <w:r w:rsidRPr="00E800A0">
        <w:rPr>
          <w:rFonts w:ascii="Arial" w:hAnsi="Arial" w:cs="Arial"/>
          <w:b/>
          <w:sz w:val="28"/>
          <w:szCs w:val="28"/>
        </w:rPr>
        <w:t>CONTENTS</w:t>
      </w:r>
    </w:p>
    <w:p w14:paraId="76FA4D3C"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Introduction</w:t>
      </w:r>
    </w:p>
    <w:p w14:paraId="7B71EFF4"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Purpose and scope of the framework</w:t>
      </w:r>
    </w:p>
    <w:p w14:paraId="5D0F58E7"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Regulation</w:t>
      </w:r>
    </w:p>
    <w:p w14:paraId="30D27A19"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Charter for Social Housing Tenants</w:t>
      </w:r>
    </w:p>
    <w:p w14:paraId="15A2E54E"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National tenant Engagement Standards</w:t>
      </w:r>
    </w:p>
    <w:p w14:paraId="25439B1C"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Vision and ambitions for tenant engagement</w:t>
      </w:r>
    </w:p>
    <w:p w14:paraId="2DA2365F"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Tenant engagement principles</w:t>
      </w:r>
    </w:p>
    <w:p w14:paraId="430CB301"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Ways to get involved</w:t>
      </w:r>
    </w:p>
    <w:p w14:paraId="593BF4B2" w14:textId="77777777"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Governance and accountability</w:t>
      </w:r>
    </w:p>
    <w:p w14:paraId="6C272781" w14:textId="12FD73A3" w:rsidR="00E800A0" w:rsidRPr="00E800A0" w:rsidRDefault="00E800A0" w:rsidP="00E800A0">
      <w:pPr>
        <w:numPr>
          <w:ilvl w:val="0"/>
          <w:numId w:val="24"/>
        </w:numPr>
        <w:spacing w:after="0"/>
        <w:rPr>
          <w:rFonts w:ascii="Arial" w:hAnsi="Arial" w:cs="Arial"/>
          <w:sz w:val="24"/>
          <w:szCs w:val="24"/>
        </w:rPr>
      </w:pPr>
      <w:r w:rsidRPr="00E800A0">
        <w:rPr>
          <w:rFonts w:ascii="Arial" w:hAnsi="Arial" w:cs="Arial"/>
          <w:sz w:val="24"/>
          <w:szCs w:val="24"/>
        </w:rPr>
        <w:t xml:space="preserve">Review </w:t>
      </w:r>
    </w:p>
    <w:p w14:paraId="35236DB6" w14:textId="77777777" w:rsidR="00E800A0" w:rsidRPr="00E800A0" w:rsidRDefault="00E800A0" w:rsidP="00E800A0">
      <w:pPr>
        <w:spacing w:after="0"/>
        <w:rPr>
          <w:rFonts w:ascii="Arial" w:hAnsi="Arial" w:cs="Arial"/>
          <w:b/>
          <w:sz w:val="40"/>
          <w:szCs w:val="40"/>
        </w:rPr>
      </w:pPr>
    </w:p>
    <w:p w14:paraId="2B349DAF" w14:textId="77777777" w:rsidR="00E800A0" w:rsidRPr="00E800A0" w:rsidRDefault="00E800A0" w:rsidP="00E800A0">
      <w:pPr>
        <w:spacing w:after="0"/>
        <w:rPr>
          <w:rFonts w:ascii="Arial" w:hAnsi="Arial" w:cs="Arial"/>
          <w:b/>
          <w:sz w:val="40"/>
          <w:szCs w:val="40"/>
        </w:rPr>
      </w:pPr>
    </w:p>
    <w:p w14:paraId="1C920FC1" w14:textId="77777777" w:rsidR="00E800A0" w:rsidRPr="00E800A0" w:rsidRDefault="00E800A0" w:rsidP="00E800A0">
      <w:pPr>
        <w:spacing w:after="0"/>
        <w:rPr>
          <w:rFonts w:ascii="Arial" w:hAnsi="Arial" w:cs="Arial"/>
          <w:b/>
          <w:sz w:val="40"/>
          <w:szCs w:val="40"/>
        </w:rPr>
      </w:pPr>
    </w:p>
    <w:p w14:paraId="2A73160A" w14:textId="77777777" w:rsidR="00E800A0" w:rsidRPr="00E800A0" w:rsidRDefault="00E800A0" w:rsidP="00E800A0">
      <w:pPr>
        <w:spacing w:after="0"/>
        <w:rPr>
          <w:rFonts w:ascii="Arial" w:hAnsi="Arial" w:cs="Arial"/>
          <w:b/>
          <w:sz w:val="40"/>
          <w:szCs w:val="40"/>
        </w:rPr>
      </w:pPr>
    </w:p>
    <w:p w14:paraId="1C213695" w14:textId="77777777" w:rsidR="00E800A0" w:rsidRPr="00E800A0" w:rsidRDefault="00E800A0" w:rsidP="00E800A0">
      <w:pPr>
        <w:spacing w:after="0"/>
        <w:rPr>
          <w:rFonts w:ascii="Arial" w:hAnsi="Arial" w:cs="Arial"/>
          <w:b/>
          <w:sz w:val="40"/>
          <w:szCs w:val="40"/>
        </w:rPr>
      </w:pPr>
    </w:p>
    <w:p w14:paraId="4137A767" w14:textId="77777777" w:rsidR="00E800A0" w:rsidRPr="00E800A0" w:rsidRDefault="00E800A0" w:rsidP="00E800A0">
      <w:pPr>
        <w:spacing w:after="0"/>
        <w:rPr>
          <w:rFonts w:ascii="Arial" w:hAnsi="Arial" w:cs="Arial"/>
          <w:b/>
          <w:sz w:val="40"/>
          <w:szCs w:val="40"/>
        </w:rPr>
      </w:pPr>
    </w:p>
    <w:p w14:paraId="0F1DF9E1" w14:textId="77777777" w:rsidR="00E800A0" w:rsidRPr="00E800A0" w:rsidRDefault="00E800A0" w:rsidP="00E800A0">
      <w:pPr>
        <w:spacing w:after="0"/>
        <w:rPr>
          <w:rFonts w:ascii="Arial" w:hAnsi="Arial" w:cs="Arial"/>
          <w:b/>
          <w:sz w:val="40"/>
          <w:szCs w:val="40"/>
        </w:rPr>
      </w:pPr>
    </w:p>
    <w:p w14:paraId="0C07EFF4" w14:textId="77777777" w:rsidR="00E800A0" w:rsidRPr="00E800A0" w:rsidRDefault="00E800A0" w:rsidP="00E800A0">
      <w:pPr>
        <w:spacing w:after="0"/>
        <w:rPr>
          <w:rFonts w:ascii="Arial" w:hAnsi="Arial" w:cs="Arial"/>
          <w:b/>
          <w:sz w:val="40"/>
          <w:szCs w:val="40"/>
        </w:rPr>
      </w:pPr>
    </w:p>
    <w:p w14:paraId="278D147F" w14:textId="77777777" w:rsidR="00E800A0" w:rsidRPr="00E800A0" w:rsidRDefault="00E800A0" w:rsidP="00E800A0">
      <w:pPr>
        <w:spacing w:after="0"/>
        <w:rPr>
          <w:rFonts w:ascii="Arial" w:hAnsi="Arial" w:cs="Arial"/>
          <w:b/>
          <w:sz w:val="40"/>
          <w:szCs w:val="40"/>
        </w:rPr>
      </w:pPr>
    </w:p>
    <w:p w14:paraId="6A581018" w14:textId="77777777" w:rsidR="00E800A0" w:rsidRPr="00E800A0" w:rsidRDefault="00E800A0" w:rsidP="00E800A0">
      <w:pPr>
        <w:spacing w:after="0"/>
        <w:rPr>
          <w:rFonts w:ascii="Arial" w:hAnsi="Arial" w:cs="Arial"/>
          <w:b/>
          <w:sz w:val="40"/>
          <w:szCs w:val="40"/>
        </w:rPr>
      </w:pPr>
    </w:p>
    <w:p w14:paraId="4F6E5F41" w14:textId="77777777" w:rsidR="00E800A0" w:rsidRPr="00E800A0" w:rsidRDefault="00E800A0" w:rsidP="00E800A0">
      <w:pPr>
        <w:spacing w:after="0"/>
        <w:rPr>
          <w:rFonts w:ascii="Arial" w:hAnsi="Arial" w:cs="Arial"/>
          <w:b/>
          <w:sz w:val="40"/>
          <w:szCs w:val="40"/>
        </w:rPr>
      </w:pPr>
    </w:p>
    <w:p w14:paraId="58492817" w14:textId="77777777" w:rsidR="00E800A0" w:rsidRPr="00E800A0" w:rsidRDefault="00E800A0" w:rsidP="00E800A0">
      <w:pPr>
        <w:spacing w:after="0"/>
        <w:rPr>
          <w:rFonts w:ascii="Arial" w:hAnsi="Arial" w:cs="Arial"/>
          <w:b/>
          <w:sz w:val="40"/>
          <w:szCs w:val="40"/>
        </w:rPr>
      </w:pPr>
    </w:p>
    <w:p w14:paraId="0993CE47" w14:textId="77777777" w:rsidR="00E800A0" w:rsidRPr="00E800A0" w:rsidRDefault="00E800A0" w:rsidP="00E800A0">
      <w:pPr>
        <w:spacing w:after="0"/>
        <w:rPr>
          <w:rFonts w:ascii="Arial" w:hAnsi="Arial" w:cs="Arial"/>
          <w:b/>
          <w:sz w:val="40"/>
          <w:szCs w:val="40"/>
        </w:rPr>
      </w:pPr>
    </w:p>
    <w:p w14:paraId="065D3E0E" w14:textId="77777777" w:rsidR="00E800A0" w:rsidRDefault="00E800A0" w:rsidP="00E800A0">
      <w:pPr>
        <w:spacing w:after="0"/>
        <w:rPr>
          <w:rFonts w:ascii="Arial" w:hAnsi="Arial" w:cs="Arial"/>
          <w:b/>
          <w:sz w:val="40"/>
          <w:szCs w:val="40"/>
        </w:rPr>
      </w:pPr>
    </w:p>
    <w:p w14:paraId="71360C4C" w14:textId="77777777" w:rsidR="00E800A0" w:rsidRDefault="00E800A0" w:rsidP="00E800A0">
      <w:pPr>
        <w:spacing w:after="0"/>
        <w:rPr>
          <w:rFonts w:ascii="Arial" w:hAnsi="Arial" w:cs="Arial"/>
          <w:b/>
          <w:sz w:val="40"/>
          <w:szCs w:val="40"/>
        </w:rPr>
      </w:pPr>
    </w:p>
    <w:p w14:paraId="535BF7EA" w14:textId="77777777" w:rsidR="004656EA" w:rsidRDefault="004656EA" w:rsidP="00E800A0">
      <w:pPr>
        <w:spacing w:after="0"/>
        <w:rPr>
          <w:rFonts w:ascii="Arial" w:hAnsi="Arial" w:cs="Arial"/>
          <w:b/>
          <w:sz w:val="40"/>
          <w:szCs w:val="40"/>
        </w:rPr>
      </w:pPr>
    </w:p>
    <w:p w14:paraId="12A4934E" w14:textId="77777777" w:rsidR="002847F3" w:rsidRPr="00E800A0" w:rsidRDefault="002847F3" w:rsidP="00E800A0">
      <w:pPr>
        <w:spacing w:after="0"/>
        <w:rPr>
          <w:rFonts w:ascii="Arial" w:hAnsi="Arial" w:cs="Arial"/>
          <w:b/>
          <w:sz w:val="40"/>
          <w:szCs w:val="40"/>
        </w:rPr>
      </w:pPr>
    </w:p>
    <w:p w14:paraId="422264C5"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lastRenderedPageBreak/>
        <w:t xml:space="preserve"> INTRODUCTION</w:t>
      </w:r>
    </w:p>
    <w:p w14:paraId="3C80B08F"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This framework seeks to strengthen our approach to tenant engagement. It focuses on our priorities for the future and sets out how we will become a truly customer focused organisation. One that actively listens to its tenants, learns from the feedback we receive and involves them in designing, testing and scrutinising the services we provide. </w:t>
      </w:r>
    </w:p>
    <w:p w14:paraId="08646EF1" w14:textId="77777777" w:rsidR="00E800A0" w:rsidRPr="00E800A0" w:rsidRDefault="00E800A0" w:rsidP="00E800A0">
      <w:pPr>
        <w:spacing w:after="0"/>
        <w:rPr>
          <w:rFonts w:ascii="Arial" w:hAnsi="Arial" w:cs="Arial"/>
          <w:sz w:val="24"/>
          <w:szCs w:val="24"/>
        </w:rPr>
      </w:pPr>
    </w:p>
    <w:p w14:paraId="3002335E" w14:textId="77777777" w:rsidR="00E800A0" w:rsidRDefault="00E800A0" w:rsidP="00E800A0">
      <w:pPr>
        <w:spacing w:after="0"/>
        <w:rPr>
          <w:rFonts w:ascii="Arial" w:hAnsi="Arial" w:cs="Arial"/>
          <w:sz w:val="24"/>
          <w:szCs w:val="24"/>
        </w:rPr>
      </w:pPr>
      <w:r w:rsidRPr="00E800A0">
        <w:rPr>
          <w:rFonts w:ascii="Arial" w:hAnsi="Arial" w:cs="Arial"/>
          <w:sz w:val="24"/>
          <w:szCs w:val="24"/>
        </w:rPr>
        <w:t>Only by doing this, will we be able to continually improve, offer value for money and transform the services we provide to ensure they meet the changing needs and aspirations of our tenants.</w:t>
      </w:r>
    </w:p>
    <w:p w14:paraId="5449A2DB" w14:textId="77777777" w:rsidR="00B539D0" w:rsidRPr="00E800A0" w:rsidRDefault="00B539D0" w:rsidP="00E800A0">
      <w:pPr>
        <w:spacing w:after="0"/>
        <w:rPr>
          <w:rFonts w:ascii="Arial" w:hAnsi="Arial" w:cs="Arial"/>
          <w:sz w:val="24"/>
          <w:szCs w:val="24"/>
        </w:rPr>
      </w:pPr>
    </w:p>
    <w:p w14:paraId="5F7979AF"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Whilst reference is made throughout this framework to tenant engagement, it also relevant to Mansfield District Council’s (MDC) leaseholders. </w:t>
      </w:r>
    </w:p>
    <w:p w14:paraId="523E14ED" w14:textId="77777777" w:rsidR="00E800A0" w:rsidRPr="00E800A0" w:rsidRDefault="00E800A0" w:rsidP="00E800A0">
      <w:pPr>
        <w:spacing w:after="0"/>
        <w:rPr>
          <w:rFonts w:ascii="Arial" w:hAnsi="Arial" w:cs="Arial"/>
          <w:sz w:val="24"/>
          <w:szCs w:val="24"/>
        </w:rPr>
      </w:pPr>
    </w:p>
    <w:p w14:paraId="32B5A695" w14:textId="77777777" w:rsid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t>PURPOSE AND SCOPE OF THE FRAMEWORK</w:t>
      </w:r>
    </w:p>
    <w:p w14:paraId="719CDB75" w14:textId="77777777" w:rsidR="00E800A0" w:rsidRPr="00E800A0" w:rsidRDefault="00E800A0" w:rsidP="00E800A0">
      <w:pPr>
        <w:spacing w:after="0"/>
        <w:ind w:left="927"/>
        <w:rPr>
          <w:rFonts w:ascii="Arial" w:hAnsi="Arial" w:cs="Arial"/>
          <w:b/>
          <w:sz w:val="28"/>
          <w:szCs w:val="28"/>
        </w:rPr>
      </w:pPr>
    </w:p>
    <w:p w14:paraId="7DC47DD6"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The Tenant Engagement Framework:</w:t>
      </w:r>
    </w:p>
    <w:p w14:paraId="761C8788" w14:textId="77777777" w:rsidR="00E800A0" w:rsidRPr="00E800A0" w:rsidRDefault="00E800A0" w:rsidP="00E800A0">
      <w:pPr>
        <w:spacing w:after="0"/>
        <w:rPr>
          <w:rFonts w:ascii="Arial" w:hAnsi="Arial" w:cs="Arial"/>
          <w:sz w:val="24"/>
          <w:szCs w:val="24"/>
        </w:rPr>
      </w:pPr>
      <w:r w:rsidRPr="00E800A0">
        <w:rPr>
          <w:rFonts w:ascii="Arial" w:hAnsi="Arial" w:cs="Arial"/>
          <w:noProof/>
          <w:sz w:val="24"/>
          <w:szCs w:val="24"/>
        </w:rPr>
        <w:drawing>
          <wp:inline distT="0" distB="0" distL="0" distR="0" wp14:anchorId="416F6B4D" wp14:editId="2F0D8B96">
            <wp:extent cx="689628" cy="622571"/>
            <wp:effectExtent l="0" t="0" r="0" b="6350"/>
            <wp:docPr id="9" name="Picture 9" descr="A green logo with a shield and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 logo with a shield and ge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925" cy="630964"/>
                    </a:xfrm>
                    <a:prstGeom prst="rect">
                      <a:avLst/>
                    </a:prstGeom>
                    <a:noFill/>
                  </pic:spPr>
                </pic:pic>
              </a:graphicData>
            </a:graphic>
          </wp:inline>
        </w:drawing>
      </w:r>
      <w:r w:rsidRPr="00E800A0">
        <w:rPr>
          <w:rFonts w:ascii="Arial" w:hAnsi="Arial" w:cs="Arial"/>
          <w:sz w:val="24"/>
          <w:szCs w:val="24"/>
        </w:rPr>
        <w:t>Sets out the council’s overall approach to tenant engagement, ensuring we meet our regulatory requirements and the National Tenant Engagement Standards</w:t>
      </w:r>
    </w:p>
    <w:p w14:paraId="3F8851EF" w14:textId="77777777" w:rsidR="00E800A0" w:rsidRPr="00E800A0" w:rsidRDefault="00E800A0" w:rsidP="00E800A0">
      <w:pPr>
        <w:spacing w:after="0"/>
        <w:rPr>
          <w:rFonts w:ascii="Arial" w:hAnsi="Arial" w:cs="Arial"/>
          <w:sz w:val="24"/>
          <w:szCs w:val="24"/>
        </w:rPr>
      </w:pPr>
      <w:r w:rsidRPr="00E800A0">
        <w:rPr>
          <w:rFonts w:ascii="Arial" w:hAnsi="Arial" w:cs="Arial"/>
          <w:noProof/>
          <w:sz w:val="24"/>
          <w:szCs w:val="24"/>
        </w:rPr>
        <w:drawing>
          <wp:inline distT="0" distB="0" distL="0" distR="0" wp14:anchorId="063759A4" wp14:editId="35B0CE9D">
            <wp:extent cx="758534" cy="687421"/>
            <wp:effectExtent l="0" t="0" r="3810" b="0"/>
            <wp:docPr id="8" name="Picture 8" descr="A green line drawing of a gavel and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line drawing of a gavel and a clipboard&#10;&#10;Description automatically generated"/>
                    <pic:cNvPicPr/>
                  </pic:nvPicPr>
                  <pic:blipFill>
                    <a:blip r:embed="rId12"/>
                    <a:stretch>
                      <a:fillRect/>
                    </a:stretch>
                  </pic:blipFill>
                  <pic:spPr>
                    <a:xfrm>
                      <a:off x="0" y="0"/>
                      <a:ext cx="765008" cy="693288"/>
                    </a:xfrm>
                    <a:prstGeom prst="rect">
                      <a:avLst/>
                    </a:prstGeom>
                  </pic:spPr>
                </pic:pic>
              </a:graphicData>
            </a:graphic>
          </wp:inline>
        </w:drawing>
      </w:r>
      <w:r w:rsidRPr="00E800A0">
        <w:rPr>
          <w:rFonts w:ascii="Arial" w:hAnsi="Arial" w:cs="Arial"/>
          <w:sz w:val="24"/>
          <w:szCs w:val="24"/>
        </w:rPr>
        <w:t xml:space="preserve">Defines our vision and ambitions for tenant engagement </w:t>
      </w:r>
    </w:p>
    <w:p w14:paraId="6BBC1C75" w14:textId="77777777" w:rsidR="00E800A0" w:rsidRPr="00E800A0" w:rsidRDefault="00E800A0" w:rsidP="00E800A0">
      <w:pPr>
        <w:spacing w:after="0"/>
        <w:rPr>
          <w:rFonts w:ascii="Arial" w:hAnsi="Arial" w:cs="Arial"/>
          <w:sz w:val="24"/>
          <w:szCs w:val="24"/>
        </w:rPr>
      </w:pPr>
      <w:r w:rsidRPr="00E800A0">
        <w:rPr>
          <w:rFonts w:ascii="Arial" w:hAnsi="Arial" w:cs="Arial"/>
          <w:noProof/>
          <w:sz w:val="24"/>
          <w:szCs w:val="24"/>
        </w:rPr>
        <w:drawing>
          <wp:inline distT="0" distB="0" distL="0" distR="0" wp14:anchorId="22C9B3BB" wp14:editId="78546E82">
            <wp:extent cx="557719" cy="568144"/>
            <wp:effectExtent l="0" t="0" r="0" b="3810"/>
            <wp:docPr id="6" name="Picture 6" descr="A green line drawing of people connected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line drawing of people connected to a white background&#10;&#10;Description automatically generated"/>
                    <pic:cNvPicPr/>
                  </pic:nvPicPr>
                  <pic:blipFill>
                    <a:blip r:embed="rId13"/>
                    <a:stretch>
                      <a:fillRect/>
                    </a:stretch>
                  </pic:blipFill>
                  <pic:spPr>
                    <a:xfrm>
                      <a:off x="0" y="0"/>
                      <a:ext cx="568800" cy="579432"/>
                    </a:xfrm>
                    <a:prstGeom prst="rect">
                      <a:avLst/>
                    </a:prstGeom>
                  </pic:spPr>
                </pic:pic>
              </a:graphicData>
            </a:graphic>
          </wp:inline>
        </w:drawing>
      </w:r>
      <w:r w:rsidRPr="00E800A0">
        <w:rPr>
          <w:rFonts w:ascii="Arial" w:hAnsi="Arial" w:cs="Arial"/>
          <w:sz w:val="24"/>
          <w:szCs w:val="24"/>
        </w:rPr>
        <w:t>Sets out the framework for delivering tenant engagement activities and the resources that supports those activities</w:t>
      </w:r>
    </w:p>
    <w:p w14:paraId="2A9C9E28" w14:textId="77777777" w:rsidR="00E800A0" w:rsidRPr="00E800A0" w:rsidRDefault="00E800A0" w:rsidP="00E800A0">
      <w:pPr>
        <w:spacing w:after="0"/>
        <w:rPr>
          <w:rFonts w:ascii="Arial" w:hAnsi="Arial" w:cs="Arial"/>
          <w:sz w:val="24"/>
          <w:szCs w:val="24"/>
        </w:rPr>
      </w:pPr>
      <w:r w:rsidRPr="00E800A0">
        <w:rPr>
          <w:rFonts w:ascii="Arial" w:hAnsi="Arial" w:cs="Arial"/>
          <w:noProof/>
          <w:sz w:val="24"/>
          <w:szCs w:val="24"/>
        </w:rPr>
        <w:drawing>
          <wp:inline distT="0" distB="0" distL="0" distR="0" wp14:anchorId="4B2D0A74" wp14:editId="2E8D908F">
            <wp:extent cx="707618" cy="784698"/>
            <wp:effectExtent l="0" t="0" r="0" b="0"/>
            <wp:docPr id="4" name="Picture 4" descr="A green graph with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graph with arrow pointing u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842" cy="790491"/>
                    </a:xfrm>
                    <a:prstGeom prst="rect">
                      <a:avLst/>
                    </a:prstGeom>
                    <a:noFill/>
                  </pic:spPr>
                </pic:pic>
              </a:graphicData>
            </a:graphic>
          </wp:inline>
        </w:drawing>
      </w:r>
      <w:r w:rsidRPr="00E800A0">
        <w:rPr>
          <w:rFonts w:ascii="Arial" w:hAnsi="Arial" w:cs="Arial"/>
          <w:sz w:val="24"/>
          <w:szCs w:val="24"/>
        </w:rPr>
        <w:t>Sets out how we will measure the success of those activities in achieving our vision and ambition</w:t>
      </w:r>
    </w:p>
    <w:p w14:paraId="016BB1E3" w14:textId="77777777" w:rsidR="00E800A0" w:rsidRDefault="00E800A0" w:rsidP="00E800A0">
      <w:pPr>
        <w:spacing w:after="0"/>
        <w:rPr>
          <w:rFonts w:ascii="Arial" w:hAnsi="Arial" w:cs="Arial"/>
          <w:sz w:val="24"/>
          <w:szCs w:val="24"/>
        </w:rPr>
      </w:pPr>
    </w:p>
    <w:p w14:paraId="387CD78B" w14:textId="77777777" w:rsidR="004656EA" w:rsidRDefault="004656EA" w:rsidP="00E800A0">
      <w:pPr>
        <w:spacing w:after="0"/>
        <w:rPr>
          <w:rFonts w:ascii="Arial" w:hAnsi="Arial" w:cs="Arial"/>
          <w:sz w:val="24"/>
          <w:szCs w:val="24"/>
        </w:rPr>
      </w:pPr>
    </w:p>
    <w:p w14:paraId="24BB8E85" w14:textId="77777777" w:rsidR="00E800A0" w:rsidRDefault="00E800A0" w:rsidP="00E800A0">
      <w:pPr>
        <w:spacing w:after="0"/>
        <w:rPr>
          <w:rFonts w:ascii="Arial" w:hAnsi="Arial" w:cs="Arial"/>
          <w:sz w:val="40"/>
          <w:szCs w:val="40"/>
        </w:rPr>
      </w:pPr>
    </w:p>
    <w:p w14:paraId="2A402E93" w14:textId="77777777" w:rsidR="00B539D0" w:rsidRDefault="00B539D0" w:rsidP="00E800A0">
      <w:pPr>
        <w:spacing w:after="0"/>
        <w:rPr>
          <w:rFonts w:ascii="Arial" w:hAnsi="Arial" w:cs="Arial"/>
          <w:sz w:val="40"/>
          <w:szCs w:val="40"/>
        </w:rPr>
      </w:pPr>
    </w:p>
    <w:p w14:paraId="00C7A223" w14:textId="77777777" w:rsidR="00B539D0" w:rsidRPr="00E800A0" w:rsidRDefault="00B539D0" w:rsidP="00E800A0">
      <w:pPr>
        <w:spacing w:after="0"/>
        <w:rPr>
          <w:rFonts w:ascii="Arial" w:hAnsi="Arial" w:cs="Arial"/>
          <w:sz w:val="40"/>
          <w:szCs w:val="40"/>
        </w:rPr>
      </w:pPr>
    </w:p>
    <w:p w14:paraId="1B940FCF"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lastRenderedPageBreak/>
        <w:t>REGULATION</w:t>
      </w:r>
    </w:p>
    <w:p w14:paraId="1A2F3079"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MDC’s Landlord Services are regulated by the Regulator for Social Housing (RSH) using the regulatory framework below</w:t>
      </w:r>
    </w:p>
    <w:p w14:paraId="1F6360BF" w14:textId="77777777" w:rsidR="00E800A0" w:rsidRPr="00E800A0" w:rsidRDefault="00E800A0" w:rsidP="00E800A0">
      <w:pPr>
        <w:spacing w:after="0"/>
        <w:rPr>
          <w:rFonts w:ascii="Arial" w:hAnsi="Arial" w:cs="Arial"/>
          <w:sz w:val="24"/>
          <w:szCs w:val="24"/>
        </w:rPr>
      </w:pPr>
    </w:p>
    <w:p w14:paraId="620180A3" w14:textId="0DC4BC29" w:rsidR="00E800A0" w:rsidRPr="00E800A0" w:rsidRDefault="00E800A0" w:rsidP="00E800A0">
      <w:pPr>
        <w:spacing w:after="0"/>
        <w:rPr>
          <w:rFonts w:ascii="Arial" w:hAnsi="Arial" w:cs="Arial"/>
          <w:sz w:val="24"/>
          <w:szCs w:val="24"/>
        </w:rPr>
      </w:pPr>
      <w:r w:rsidRPr="00E800A0">
        <w:rPr>
          <w:rFonts w:ascii="Arial" w:hAnsi="Arial" w:cs="Arial"/>
          <w:noProof/>
          <w:sz w:val="40"/>
          <w:szCs w:val="40"/>
        </w:rPr>
        <w:drawing>
          <wp:inline distT="0" distB="0" distL="0" distR="0" wp14:anchorId="157DEF24" wp14:editId="7F2821D4">
            <wp:extent cx="5731510" cy="3366897"/>
            <wp:effectExtent l="0" t="0" r="2540" b="5080"/>
            <wp:docPr id="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pic:cNvPicPr/>
                  </pic:nvPicPr>
                  <pic:blipFill>
                    <a:blip r:embed="rId15"/>
                    <a:stretch>
                      <a:fillRect/>
                    </a:stretch>
                  </pic:blipFill>
                  <pic:spPr>
                    <a:xfrm>
                      <a:off x="0" y="0"/>
                      <a:ext cx="5731510" cy="3366897"/>
                    </a:xfrm>
                    <a:prstGeom prst="rect">
                      <a:avLst/>
                    </a:prstGeom>
                  </pic:spPr>
                </pic:pic>
              </a:graphicData>
            </a:graphic>
          </wp:inline>
        </w:drawing>
      </w:r>
    </w:p>
    <w:p w14:paraId="6EB0DD61"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The regulatory framework for Local Authorities is based on compliance with the four consumer standards including: </w:t>
      </w:r>
    </w:p>
    <w:p w14:paraId="1229CF39" w14:textId="77777777" w:rsidR="00E800A0" w:rsidRPr="00E800A0" w:rsidRDefault="00E800A0" w:rsidP="00E800A0">
      <w:pPr>
        <w:spacing w:after="0"/>
        <w:rPr>
          <w:rFonts w:ascii="Arial" w:hAnsi="Arial" w:cs="Arial"/>
          <w:b/>
          <w:sz w:val="24"/>
          <w:szCs w:val="24"/>
        </w:rPr>
      </w:pPr>
    </w:p>
    <w:p w14:paraId="68FF7048" w14:textId="77777777" w:rsidR="00E800A0" w:rsidRPr="00E800A0" w:rsidRDefault="00E800A0" w:rsidP="00E800A0">
      <w:pPr>
        <w:spacing w:after="0"/>
        <w:rPr>
          <w:rFonts w:ascii="Arial" w:hAnsi="Arial" w:cs="Arial"/>
          <w:sz w:val="24"/>
          <w:szCs w:val="24"/>
        </w:rPr>
      </w:pPr>
      <w:r w:rsidRPr="00E800A0">
        <w:rPr>
          <w:rFonts w:ascii="Arial" w:hAnsi="Arial" w:cs="Arial"/>
          <w:b/>
          <w:sz w:val="24"/>
          <w:szCs w:val="24"/>
        </w:rPr>
        <w:t>The Safety and Quality Standard</w:t>
      </w:r>
      <w:r w:rsidRPr="00E800A0">
        <w:rPr>
          <w:rFonts w:ascii="Arial" w:hAnsi="Arial" w:cs="Arial"/>
          <w:sz w:val="24"/>
          <w:szCs w:val="24"/>
        </w:rPr>
        <w:t xml:space="preserve"> – requires landlords to provide safe and good quality homes and landlord services to tenants.</w:t>
      </w:r>
    </w:p>
    <w:p w14:paraId="2A836B4D" w14:textId="77777777" w:rsidR="00E800A0" w:rsidRPr="00E800A0" w:rsidRDefault="00E800A0" w:rsidP="00E800A0">
      <w:pPr>
        <w:spacing w:after="0"/>
        <w:rPr>
          <w:rFonts w:ascii="Arial" w:hAnsi="Arial" w:cs="Arial"/>
          <w:sz w:val="24"/>
          <w:szCs w:val="24"/>
        </w:rPr>
      </w:pPr>
    </w:p>
    <w:p w14:paraId="0EB82717" w14:textId="77777777" w:rsidR="00E800A0" w:rsidRDefault="00E800A0" w:rsidP="00E800A0">
      <w:pPr>
        <w:spacing w:after="0"/>
        <w:rPr>
          <w:rFonts w:ascii="Arial" w:hAnsi="Arial" w:cs="Arial"/>
          <w:sz w:val="24"/>
          <w:szCs w:val="24"/>
        </w:rPr>
      </w:pPr>
      <w:r w:rsidRPr="00E800A0">
        <w:rPr>
          <w:rFonts w:ascii="Arial" w:hAnsi="Arial" w:cs="Arial"/>
          <w:b/>
          <w:sz w:val="24"/>
          <w:szCs w:val="24"/>
        </w:rPr>
        <w:t>The Transparency, Influence and Accountability Standard</w:t>
      </w:r>
      <w:r w:rsidRPr="00E800A0">
        <w:rPr>
          <w:rFonts w:ascii="Arial" w:hAnsi="Arial" w:cs="Arial"/>
          <w:sz w:val="24"/>
          <w:szCs w:val="24"/>
        </w:rPr>
        <w:t xml:space="preserve"> – requires landlords to be open with tenants and treat them with fairness and respect so that tenants can access services, raise </w:t>
      </w:r>
      <w:proofErr w:type="gramStart"/>
      <w:r w:rsidRPr="00E800A0">
        <w:rPr>
          <w:rFonts w:ascii="Arial" w:hAnsi="Arial" w:cs="Arial"/>
          <w:sz w:val="24"/>
          <w:szCs w:val="24"/>
        </w:rPr>
        <w:t>complaints</w:t>
      </w:r>
      <w:proofErr w:type="gramEnd"/>
      <w:r w:rsidRPr="00E800A0">
        <w:rPr>
          <w:rFonts w:ascii="Arial" w:hAnsi="Arial" w:cs="Arial"/>
          <w:sz w:val="24"/>
          <w:szCs w:val="24"/>
        </w:rPr>
        <w:t xml:space="preserve"> when necessary, influence decision making and hold their landlord to account.</w:t>
      </w:r>
    </w:p>
    <w:p w14:paraId="6982CB63" w14:textId="77777777" w:rsidR="00E800A0" w:rsidRPr="00E800A0" w:rsidRDefault="00E800A0" w:rsidP="00E800A0">
      <w:pPr>
        <w:spacing w:after="0"/>
        <w:rPr>
          <w:rFonts w:ascii="Arial" w:hAnsi="Arial" w:cs="Arial"/>
          <w:sz w:val="24"/>
          <w:szCs w:val="24"/>
        </w:rPr>
      </w:pPr>
    </w:p>
    <w:p w14:paraId="49C06716" w14:textId="77777777" w:rsidR="00E800A0" w:rsidRDefault="00E800A0" w:rsidP="00E800A0">
      <w:pPr>
        <w:spacing w:after="0"/>
        <w:rPr>
          <w:rFonts w:ascii="Arial" w:hAnsi="Arial" w:cs="Arial"/>
          <w:sz w:val="24"/>
          <w:szCs w:val="24"/>
        </w:rPr>
      </w:pPr>
      <w:r w:rsidRPr="00E800A0">
        <w:rPr>
          <w:rFonts w:ascii="Arial" w:hAnsi="Arial" w:cs="Arial"/>
          <w:b/>
          <w:sz w:val="24"/>
          <w:szCs w:val="24"/>
        </w:rPr>
        <w:t>The Neighbourhood and Community Standard</w:t>
      </w:r>
      <w:r w:rsidRPr="00E800A0">
        <w:rPr>
          <w:rFonts w:ascii="Arial" w:hAnsi="Arial" w:cs="Arial"/>
          <w:sz w:val="24"/>
          <w:szCs w:val="24"/>
        </w:rPr>
        <w:t xml:space="preserve"> – requires landlords to engage with other relevant parties so that tenants can live in safe and well-maintained neighbourhoods and feel safe in their homes.</w:t>
      </w:r>
    </w:p>
    <w:p w14:paraId="6F7C4735" w14:textId="77777777" w:rsidR="00E800A0" w:rsidRPr="00E800A0" w:rsidRDefault="00E800A0" w:rsidP="00E800A0">
      <w:pPr>
        <w:spacing w:after="0"/>
        <w:rPr>
          <w:rFonts w:ascii="Arial" w:hAnsi="Arial" w:cs="Arial"/>
          <w:sz w:val="24"/>
          <w:szCs w:val="24"/>
        </w:rPr>
      </w:pPr>
    </w:p>
    <w:p w14:paraId="753F86A3" w14:textId="77777777" w:rsidR="00E800A0" w:rsidRPr="00E800A0" w:rsidRDefault="00E800A0" w:rsidP="00E800A0">
      <w:pPr>
        <w:spacing w:after="0"/>
        <w:rPr>
          <w:rFonts w:ascii="Arial" w:hAnsi="Arial" w:cs="Arial"/>
          <w:sz w:val="24"/>
          <w:szCs w:val="24"/>
        </w:rPr>
      </w:pPr>
      <w:r w:rsidRPr="00E800A0">
        <w:rPr>
          <w:rFonts w:ascii="Arial" w:hAnsi="Arial" w:cs="Arial"/>
          <w:b/>
          <w:sz w:val="24"/>
          <w:szCs w:val="24"/>
        </w:rPr>
        <w:t>The Tenancy Standard</w:t>
      </w:r>
      <w:r w:rsidRPr="00E800A0">
        <w:rPr>
          <w:rFonts w:ascii="Arial" w:hAnsi="Arial" w:cs="Arial"/>
          <w:sz w:val="24"/>
          <w:szCs w:val="24"/>
        </w:rPr>
        <w:t xml:space="preserve"> – sets requirements for the fair allocation and letting of homes and for how those tenancies are managed and ended by landlords</w:t>
      </w:r>
    </w:p>
    <w:p w14:paraId="211D1EA4" w14:textId="77777777" w:rsidR="00E800A0" w:rsidRPr="00E800A0" w:rsidRDefault="00E800A0" w:rsidP="00E800A0">
      <w:pPr>
        <w:spacing w:after="0"/>
        <w:rPr>
          <w:rFonts w:ascii="Arial" w:hAnsi="Arial" w:cs="Arial"/>
          <w:sz w:val="24"/>
          <w:szCs w:val="24"/>
        </w:rPr>
      </w:pPr>
    </w:p>
    <w:p w14:paraId="3B315C2F" w14:textId="77777777" w:rsidR="00A5098E" w:rsidRDefault="00A5098E" w:rsidP="00E800A0">
      <w:pPr>
        <w:spacing w:after="0"/>
        <w:rPr>
          <w:rFonts w:ascii="Arial" w:hAnsi="Arial" w:cs="Arial"/>
          <w:b/>
          <w:bCs/>
          <w:sz w:val="24"/>
          <w:szCs w:val="24"/>
        </w:rPr>
      </w:pPr>
    </w:p>
    <w:p w14:paraId="75450349" w14:textId="77777777" w:rsidR="00A5098E" w:rsidRDefault="00A5098E" w:rsidP="00E800A0">
      <w:pPr>
        <w:spacing w:after="0"/>
        <w:rPr>
          <w:rFonts w:ascii="Arial" w:hAnsi="Arial" w:cs="Arial"/>
          <w:b/>
          <w:bCs/>
          <w:sz w:val="24"/>
          <w:szCs w:val="24"/>
        </w:rPr>
      </w:pPr>
    </w:p>
    <w:p w14:paraId="752D4421" w14:textId="6FAA59D4" w:rsidR="00E800A0" w:rsidRPr="00E800A0" w:rsidRDefault="00E800A0" w:rsidP="00E800A0">
      <w:pPr>
        <w:spacing w:after="0"/>
        <w:rPr>
          <w:rFonts w:ascii="Arial" w:hAnsi="Arial" w:cs="Arial"/>
          <w:b/>
          <w:bCs/>
          <w:sz w:val="24"/>
          <w:szCs w:val="24"/>
        </w:rPr>
      </w:pPr>
      <w:r w:rsidRPr="00E800A0">
        <w:rPr>
          <w:rFonts w:ascii="Arial" w:hAnsi="Arial" w:cs="Arial"/>
          <w:b/>
          <w:bCs/>
          <w:sz w:val="24"/>
          <w:szCs w:val="24"/>
        </w:rPr>
        <w:lastRenderedPageBreak/>
        <w:t>Co-Regulation</w:t>
      </w:r>
    </w:p>
    <w:p w14:paraId="649B9BEC"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The consumer standards are at the heart of what the SHR calls co-regulation - meaning councillors are responsible for ensuring our landlord services are managed effectively and comply with all regulatory requirements, in partnership with tenants. The Council must also support tenants to shape and scrutinise service delivery and to be held accountable where standards are not being met. </w:t>
      </w:r>
    </w:p>
    <w:p w14:paraId="40B9A957" w14:textId="77777777" w:rsidR="00E800A0" w:rsidRPr="00E800A0" w:rsidRDefault="00E800A0" w:rsidP="00E800A0">
      <w:pPr>
        <w:spacing w:after="0"/>
        <w:rPr>
          <w:rFonts w:ascii="Arial" w:hAnsi="Arial" w:cs="Arial"/>
          <w:sz w:val="24"/>
          <w:szCs w:val="24"/>
        </w:rPr>
      </w:pPr>
    </w:p>
    <w:p w14:paraId="2DA24B12" w14:textId="77777777" w:rsidR="00E800A0" w:rsidRPr="00E800A0" w:rsidRDefault="00E800A0" w:rsidP="00E800A0">
      <w:pPr>
        <w:spacing w:after="0"/>
        <w:rPr>
          <w:rFonts w:ascii="Arial" w:hAnsi="Arial" w:cs="Arial"/>
          <w:b/>
          <w:sz w:val="24"/>
          <w:szCs w:val="24"/>
        </w:rPr>
      </w:pPr>
      <w:r w:rsidRPr="00E800A0">
        <w:rPr>
          <w:rFonts w:ascii="Arial" w:hAnsi="Arial" w:cs="Arial"/>
          <w:b/>
          <w:sz w:val="24"/>
          <w:szCs w:val="24"/>
        </w:rPr>
        <w:t>RSH Co-regulatory approach</w:t>
      </w:r>
    </w:p>
    <w:p w14:paraId="4626AA8F" w14:textId="77777777" w:rsidR="00E800A0" w:rsidRPr="00E800A0" w:rsidRDefault="00E800A0" w:rsidP="00E800A0">
      <w:pPr>
        <w:spacing w:after="0"/>
        <w:ind w:left="-709"/>
        <w:rPr>
          <w:rFonts w:ascii="Arial" w:hAnsi="Arial" w:cs="Arial"/>
          <w:sz w:val="40"/>
          <w:szCs w:val="40"/>
        </w:rPr>
      </w:pPr>
      <w:r w:rsidRPr="00E800A0">
        <w:rPr>
          <w:rFonts w:ascii="Arial" w:hAnsi="Arial" w:cs="Arial"/>
          <w:noProof/>
          <w:sz w:val="40"/>
          <w:szCs w:val="40"/>
        </w:rPr>
        <w:drawing>
          <wp:inline distT="0" distB="0" distL="0" distR="0" wp14:anchorId="391BFDC8" wp14:editId="2A98A283">
            <wp:extent cx="6759575" cy="3992880"/>
            <wp:effectExtent l="0" t="0" r="3175" b="7620"/>
            <wp:docPr id="15" name="Picture 15" descr="A diagram of a company's appro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company's approach&#10;&#10;Description automatically generated"/>
                    <pic:cNvPicPr/>
                  </pic:nvPicPr>
                  <pic:blipFill>
                    <a:blip r:embed="rId16"/>
                    <a:stretch>
                      <a:fillRect/>
                    </a:stretch>
                  </pic:blipFill>
                  <pic:spPr>
                    <a:xfrm>
                      <a:off x="0" y="0"/>
                      <a:ext cx="6777315" cy="4003359"/>
                    </a:xfrm>
                    <a:prstGeom prst="rect">
                      <a:avLst/>
                    </a:prstGeom>
                  </pic:spPr>
                </pic:pic>
              </a:graphicData>
            </a:graphic>
          </wp:inline>
        </w:drawing>
      </w:r>
    </w:p>
    <w:p w14:paraId="546A128E" w14:textId="77777777" w:rsidR="00E800A0" w:rsidRPr="00E800A0" w:rsidRDefault="00E800A0" w:rsidP="00E800A0">
      <w:pPr>
        <w:spacing w:after="0"/>
        <w:rPr>
          <w:rFonts w:ascii="Arial" w:hAnsi="Arial" w:cs="Arial"/>
          <w:sz w:val="40"/>
          <w:szCs w:val="40"/>
        </w:rPr>
      </w:pPr>
    </w:p>
    <w:p w14:paraId="0456ACED" w14:textId="77777777" w:rsidR="00E800A0" w:rsidRPr="00E800A0" w:rsidRDefault="00E800A0" w:rsidP="00E800A0">
      <w:pPr>
        <w:spacing w:after="0"/>
        <w:rPr>
          <w:rFonts w:ascii="Arial" w:hAnsi="Arial" w:cs="Arial"/>
          <w:sz w:val="40"/>
          <w:szCs w:val="40"/>
        </w:rPr>
      </w:pPr>
    </w:p>
    <w:p w14:paraId="0C34C3B0" w14:textId="77777777" w:rsidR="00E800A0" w:rsidRPr="00E800A0" w:rsidRDefault="00E800A0" w:rsidP="00E800A0">
      <w:pPr>
        <w:spacing w:after="0"/>
        <w:rPr>
          <w:rFonts w:ascii="Arial" w:hAnsi="Arial" w:cs="Arial"/>
          <w:sz w:val="40"/>
          <w:szCs w:val="40"/>
        </w:rPr>
      </w:pPr>
    </w:p>
    <w:p w14:paraId="5F43E444" w14:textId="77777777" w:rsidR="00E800A0" w:rsidRPr="00E800A0" w:rsidRDefault="00E800A0" w:rsidP="00E800A0">
      <w:pPr>
        <w:spacing w:after="0"/>
        <w:rPr>
          <w:rFonts w:ascii="Arial" w:hAnsi="Arial" w:cs="Arial"/>
          <w:sz w:val="40"/>
          <w:szCs w:val="40"/>
        </w:rPr>
      </w:pPr>
    </w:p>
    <w:p w14:paraId="4A9900C9" w14:textId="77777777" w:rsidR="00E800A0" w:rsidRPr="00E800A0" w:rsidRDefault="00E800A0" w:rsidP="00E800A0">
      <w:pPr>
        <w:spacing w:after="0"/>
        <w:rPr>
          <w:rFonts w:ascii="Arial" w:hAnsi="Arial" w:cs="Arial"/>
          <w:sz w:val="40"/>
          <w:szCs w:val="40"/>
        </w:rPr>
      </w:pPr>
    </w:p>
    <w:p w14:paraId="6ABFF110" w14:textId="77777777" w:rsidR="00E800A0" w:rsidRPr="00E800A0" w:rsidRDefault="00E800A0" w:rsidP="00E800A0">
      <w:pPr>
        <w:spacing w:after="0"/>
        <w:rPr>
          <w:rFonts w:ascii="Arial" w:hAnsi="Arial" w:cs="Arial"/>
          <w:sz w:val="40"/>
          <w:szCs w:val="40"/>
        </w:rPr>
      </w:pPr>
    </w:p>
    <w:p w14:paraId="608FEF0B" w14:textId="3FFC8620" w:rsidR="00E800A0" w:rsidRPr="00E800A0" w:rsidRDefault="006D4A61" w:rsidP="00E800A0">
      <w:pPr>
        <w:spacing w:after="0"/>
        <w:rPr>
          <w:rFonts w:ascii="Arial" w:hAnsi="Arial" w:cs="Arial"/>
          <w:sz w:val="40"/>
          <w:szCs w:val="40"/>
        </w:rPr>
      </w:pPr>
      <w:r w:rsidRPr="00E800A0">
        <w:rPr>
          <w:rFonts w:ascii="Arial" w:hAnsi="Arial" w:cs="Arial"/>
          <w:b/>
          <w:bCs/>
          <w:noProof/>
          <w:sz w:val="40"/>
          <w:szCs w:val="40"/>
        </w:rPr>
        <w:lastRenderedPageBreak/>
        <w:drawing>
          <wp:anchor distT="0" distB="0" distL="114300" distR="114300" simplePos="0" relativeHeight="251659264" behindDoc="0" locked="0" layoutInCell="1" allowOverlap="1" wp14:anchorId="1577ED06" wp14:editId="7EBCF4BE">
            <wp:simplePos x="0" y="0"/>
            <wp:positionH relativeFrom="margin">
              <wp:posOffset>205740</wp:posOffset>
            </wp:positionH>
            <wp:positionV relativeFrom="margin">
              <wp:posOffset>259080</wp:posOffset>
            </wp:positionV>
            <wp:extent cx="1539240" cy="1825625"/>
            <wp:effectExtent l="0" t="0" r="3810" b="3175"/>
            <wp:wrapSquare wrapText="bothSides"/>
            <wp:docPr id="3" name="Picture 3" descr="A group of people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9240" cy="1825625"/>
                    </a:xfrm>
                    <a:prstGeom prst="rect">
                      <a:avLst/>
                    </a:prstGeom>
                    <a:noFill/>
                  </pic:spPr>
                </pic:pic>
              </a:graphicData>
            </a:graphic>
            <wp14:sizeRelH relativeFrom="page">
              <wp14:pctWidth>0</wp14:pctWidth>
            </wp14:sizeRelH>
            <wp14:sizeRelV relativeFrom="page">
              <wp14:pctHeight>0</wp14:pctHeight>
            </wp14:sizeRelV>
          </wp:anchor>
        </w:drawing>
      </w:r>
    </w:p>
    <w:p w14:paraId="0CD258FC" w14:textId="5DCC16E1" w:rsidR="00E800A0" w:rsidRPr="00E800A0" w:rsidRDefault="00E800A0" w:rsidP="00E800A0">
      <w:pPr>
        <w:numPr>
          <w:ilvl w:val="0"/>
          <w:numId w:val="20"/>
        </w:numPr>
        <w:spacing w:after="0"/>
        <w:rPr>
          <w:rFonts w:ascii="Arial" w:hAnsi="Arial" w:cs="Arial"/>
          <w:b/>
          <w:bCs/>
          <w:sz w:val="28"/>
          <w:szCs w:val="28"/>
        </w:rPr>
      </w:pPr>
      <w:r w:rsidRPr="00E800A0">
        <w:rPr>
          <w:rFonts w:ascii="Arial" w:hAnsi="Arial" w:cs="Arial"/>
          <w:b/>
          <w:bCs/>
          <w:sz w:val="28"/>
          <w:szCs w:val="28"/>
        </w:rPr>
        <w:t xml:space="preserve">The Charter for Social Housing Tenants </w:t>
      </w:r>
    </w:p>
    <w:p w14:paraId="7CAC62CE" w14:textId="7B3F21B1" w:rsidR="00E800A0" w:rsidRPr="00E800A0" w:rsidRDefault="00E800A0" w:rsidP="00E800A0">
      <w:pPr>
        <w:spacing w:after="0"/>
        <w:rPr>
          <w:rFonts w:ascii="Arial" w:hAnsi="Arial" w:cs="Arial"/>
          <w:sz w:val="40"/>
          <w:szCs w:val="40"/>
        </w:rPr>
      </w:pPr>
    </w:p>
    <w:p w14:paraId="7C577FEE"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The 2020 Social Housing White Paper ‘The Charter for Social Housing Tenants’ was produced building on the lessons learnt from the Grenfell Tower fire. The importance of having the resident voice at the heart of service design and effective resident involvement is a theme that runs throughout.  This includes: </w:t>
      </w:r>
    </w:p>
    <w:p w14:paraId="43D3BA7B" w14:textId="77777777" w:rsidR="00E800A0" w:rsidRPr="00E800A0" w:rsidRDefault="00E800A0" w:rsidP="00E800A0">
      <w:pPr>
        <w:spacing w:after="0"/>
        <w:rPr>
          <w:rFonts w:ascii="Arial" w:hAnsi="Arial" w:cs="Arial"/>
          <w:sz w:val="24"/>
          <w:szCs w:val="24"/>
        </w:rPr>
      </w:pPr>
    </w:p>
    <w:p w14:paraId="2CA5E59D" w14:textId="77777777" w:rsidR="00E800A0" w:rsidRPr="00E800A0" w:rsidRDefault="00E800A0" w:rsidP="00E800A0">
      <w:pPr>
        <w:spacing w:after="0"/>
        <w:rPr>
          <w:rFonts w:ascii="Arial" w:hAnsi="Arial" w:cs="Arial"/>
          <w:sz w:val="24"/>
          <w:szCs w:val="24"/>
        </w:rPr>
      </w:pPr>
    </w:p>
    <w:p w14:paraId="73668535" w14:textId="77777777" w:rsidR="00E800A0" w:rsidRPr="00E800A0" w:rsidRDefault="00E800A0" w:rsidP="00E800A0">
      <w:pPr>
        <w:spacing w:after="0"/>
        <w:ind w:left="1701" w:hanging="425"/>
        <w:rPr>
          <w:rFonts w:ascii="Arial" w:hAnsi="Arial" w:cs="Arial"/>
          <w:sz w:val="24"/>
          <w:szCs w:val="24"/>
        </w:rPr>
      </w:pPr>
      <w:r w:rsidRPr="00E800A0">
        <w:rPr>
          <w:rFonts w:ascii="Arial" w:hAnsi="Arial" w:cs="Arial"/>
          <w:sz w:val="24"/>
          <w:szCs w:val="24"/>
        </w:rPr>
        <w:t xml:space="preserve">• </w:t>
      </w:r>
      <w:proofErr w:type="gramStart"/>
      <w:r w:rsidRPr="00E800A0">
        <w:rPr>
          <w:rFonts w:ascii="Arial" w:hAnsi="Arial" w:cs="Arial"/>
          <w:sz w:val="24"/>
          <w:szCs w:val="24"/>
        </w:rPr>
        <w:t xml:space="preserve">   ‘</w:t>
      </w:r>
      <w:proofErr w:type="gramEnd"/>
      <w:r w:rsidRPr="00E800A0">
        <w:rPr>
          <w:rFonts w:ascii="Arial" w:hAnsi="Arial" w:cs="Arial"/>
          <w:sz w:val="24"/>
          <w:szCs w:val="24"/>
        </w:rPr>
        <w:t xml:space="preserve">Engaged tenants’ should be a key part of any landlord’s governance and scrutiny arrangements </w:t>
      </w:r>
    </w:p>
    <w:p w14:paraId="3F1145E7" w14:textId="77777777" w:rsidR="00E800A0" w:rsidRPr="00E800A0" w:rsidRDefault="00E800A0" w:rsidP="00E800A0">
      <w:pPr>
        <w:spacing w:after="0"/>
        <w:ind w:left="1701" w:hanging="425"/>
        <w:rPr>
          <w:rFonts w:ascii="Arial" w:hAnsi="Arial" w:cs="Arial"/>
          <w:sz w:val="24"/>
          <w:szCs w:val="24"/>
        </w:rPr>
      </w:pPr>
    </w:p>
    <w:p w14:paraId="14B38E4E" w14:textId="77777777" w:rsidR="00E800A0" w:rsidRDefault="00E800A0" w:rsidP="00E800A0">
      <w:pPr>
        <w:spacing w:after="0"/>
        <w:ind w:left="1701" w:hanging="425"/>
        <w:rPr>
          <w:rFonts w:ascii="Arial" w:hAnsi="Arial" w:cs="Arial"/>
          <w:sz w:val="24"/>
          <w:szCs w:val="24"/>
        </w:rPr>
      </w:pPr>
      <w:r w:rsidRPr="00E800A0">
        <w:rPr>
          <w:rFonts w:ascii="Arial" w:hAnsi="Arial" w:cs="Arial"/>
          <w:sz w:val="24"/>
          <w:szCs w:val="24"/>
        </w:rPr>
        <w:t xml:space="preserve">•    Tenants who do not want to attend formal meetings or join a formal group need to have ways to feedback to their landlord to ensure their voices are heard and their needs are identified </w:t>
      </w:r>
    </w:p>
    <w:p w14:paraId="0B850BAC" w14:textId="77777777" w:rsidR="00E800A0" w:rsidRPr="00E800A0" w:rsidRDefault="00E800A0" w:rsidP="00E800A0">
      <w:pPr>
        <w:spacing w:after="0"/>
        <w:ind w:left="1701" w:hanging="425"/>
        <w:rPr>
          <w:rFonts w:ascii="Arial" w:hAnsi="Arial" w:cs="Arial"/>
          <w:sz w:val="24"/>
          <w:szCs w:val="24"/>
        </w:rPr>
      </w:pPr>
    </w:p>
    <w:p w14:paraId="47670294" w14:textId="77777777" w:rsidR="00E800A0" w:rsidRDefault="00E800A0" w:rsidP="00E800A0">
      <w:pPr>
        <w:spacing w:after="0"/>
        <w:ind w:left="1701" w:hanging="425"/>
        <w:rPr>
          <w:rFonts w:ascii="Arial" w:hAnsi="Arial" w:cs="Arial"/>
          <w:sz w:val="24"/>
          <w:szCs w:val="24"/>
        </w:rPr>
      </w:pPr>
      <w:r w:rsidRPr="00E800A0">
        <w:rPr>
          <w:rFonts w:ascii="Arial" w:hAnsi="Arial" w:cs="Arial"/>
          <w:sz w:val="24"/>
          <w:szCs w:val="24"/>
        </w:rPr>
        <w:t xml:space="preserve">•     Engagement opportunities are tailored to tenants’ needs and interests encouraging and supporting greater involvement </w:t>
      </w:r>
    </w:p>
    <w:p w14:paraId="27CA6623" w14:textId="77777777" w:rsidR="00E800A0" w:rsidRPr="00E800A0" w:rsidRDefault="00E800A0" w:rsidP="00E800A0">
      <w:pPr>
        <w:spacing w:after="0"/>
        <w:ind w:left="1701" w:hanging="425"/>
        <w:rPr>
          <w:rFonts w:ascii="Arial" w:hAnsi="Arial" w:cs="Arial"/>
          <w:sz w:val="24"/>
          <w:szCs w:val="24"/>
        </w:rPr>
      </w:pPr>
    </w:p>
    <w:p w14:paraId="55DAC31A" w14:textId="77777777" w:rsidR="00E800A0" w:rsidRDefault="00E800A0" w:rsidP="00E800A0">
      <w:pPr>
        <w:spacing w:after="0"/>
        <w:ind w:left="1701" w:hanging="425"/>
        <w:rPr>
          <w:rFonts w:ascii="Arial" w:hAnsi="Arial" w:cs="Arial"/>
          <w:sz w:val="24"/>
          <w:szCs w:val="24"/>
        </w:rPr>
      </w:pPr>
      <w:r w:rsidRPr="00E800A0">
        <w:rPr>
          <w:rFonts w:ascii="Arial" w:hAnsi="Arial" w:cs="Arial"/>
          <w:sz w:val="24"/>
          <w:szCs w:val="24"/>
        </w:rPr>
        <w:t xml:space="preserve">•    The Charter also enforces that information should be published and available to tenants on how their landlord is performing in key areas of service delivery. </w:t>
      </w:r>
    </w:p>
    <w:p w14:paraId="6118F9D3" w14:textId="77777777" w:rsidR="00E800A0" w:rsidRPr="00E800A0" w:rsidRDefault="00E800A0" w:rsidP="00E800A0">
      <w:pPr>
        <w:spacing w:after="0"/>
        <w:ind w:left="1701" w:hanging="425"/>
        <w:rPr>
          <w:rFonts w:ascii="Arial" w:hAnsi="Arial" w:cs="Arial"/>
          <w:sz w:val="24"/>
          <w:szCs w:val="24"/>
        </w:rPr>
      </w:pPr>
    </w:p>
    <w:p w14:paraId="447BA665" w14:textId="77777777" w:rsidR="00E800A0" w:rsidRPr="00E800A0" w:rsidRDefault="00E800A0" w:rsidP="00E800A0">
      <w:pPr>
        <w:spacing w:after="0"/>
        <w:ind w:left="1701" w:hanging="425"/>
        <w:rPr>
          <w:rFonts w:ascii="Arial" w:hAnsi="Arial" w:cs="Arial"/>
          <w:sz w:val="24"/>
          <w:szCs w:val="24"/>
        </w:rPr>
      </w:pPr>
      <w:r w:rsidRPr="00E800A0">
        <w:rPr>
          <w:rFonts w:ascii="Arial" w:hAnsi="Arial" w:cs="Arial"/>
          <w:sz w:val="24"/>
          <w:szCs w:val="24"/>
        </w:rPr>
        <w:t xml:space="preserve">•     It also reshapes the role of the regulator placing a stronger role in regulation particularly in relation to the consumer standards, this includes a new periodic inspection programme for registered providers </w:t>
      </w:r>
    </w:p>
    <w:p w14:paraId="56AB4463" w14:textId="77777777" w:rsidR="00E800A0" w:rsidRPr="00E800A0" w:rsidRDefault="00E800A0" w:rsidP="00E800A0">
      <w:pPr>
        <w:spacing w:after="0"/>
        <w:ind w:left="1701" w:hanging="425"/>
        <w:rPr>
          <w:rFonts w:ascii="Arial" w:hAnsi="Arial" w:cs="Arial"/>
          <w:sz w:val="24"/>
          <w:szCs w:val="24"/>
        </w:rPr>
      </w:pPr>
    </w:p>
    <w:p w14:paraId="036B5FB0" w14:textId="77777777" w:rsidR="00E800A0" w:rsidRPr="00E800A0" w:rsidRDefault="00E800A0" w:rsidP="00E800A0">
      <w:pPr>
        <w:spacing w:after="0"/>
        <w:rPr>
          <w:rFonts w:ascii="Arial" w:hAnsi="Arial" w:cs="Arial"/>
          <w:sz w:val="24"/>
          <w:szCs w:val="24"/>
        </w:rPr>
      </w:pPr>
    </w:p>
    <w:p w14:paraId="49428E9F" w14:textId="77777777" w:rsidR="00E800A0" w:rsidRPr="00E800A0" w:rsidRDefault="00E800A0" w:rsidP="00E800A0">
      <w:pPr>
        <w:spacing w:after="0"/>
        <w:rPr>
          <w:rFonts w:ascii="Arial" w:hAnsi="Arial" w:cs="Arial"/>
          <w:sz w:val="24"/>
          <w:szCs w:val="24"/>
        </w:rPr>
      </w:pPr>
    </w:p>
    <w:p w14:paraId="19663FA2" w14:textId="77777777" w:rsidR="00E800A0" w:rsidRPr="00E800A0" w:rsidRDefault="00E800A0" w:rsidP="00E800A0">
      <w:pPr>
        <w:spacing w:after="0"/>
        <w:rPr>
          <w:rFonts w:ascii="Arial" w:hAnsi="Arial" w:cs="Arial"/>
          <w:sz w:val="24"/>
          <w:szCs w:val="24"/>
        </w:rPr>
      </w:pPr>
    </w:p>
    <w:p w14:paraId="02A3E37A" w14:textId="77777777" w:rsidR="00E800A0" w:rsidRPr="00E800A0" w:rsidRDefault="00E800A0" w:rsidP="00E800A0">
      <w:pPr>
        <w:spacing w:after="0"/>
        <w:rPr>
          <w:rFonts w:ascii="Arial" w:hAnsi="Arial" w:cs="Arial"/>
          <w:sz w:val="24"/>
          <w:szCs w:val="24"/>
        </w:rPr>
      </w:pPr>
    </w:p>
    <w:p w14:paraId="645A6695" w14:textId="77777777" w:rsidR="00E800A0" w:rsidRPr="00E800A0" w:rsidRDefault="00E800A0" w:rsidP="00E800A0">
      <w:pPr>
        <w:spacing w:after="0"/>
        <w:rPr>
          <w:rFonts w:ascii="Arial" w:hAnsi="Arial" w:cs="Arial"/>
          <w:sz w:val="24"/>
          <w:szCs w:val="24"/>
        </w:rPr>
      </w:pPr>
    </w:p>
    <w:p w14:paraId="7B1E42DC" w14:textId="77777777" w:rsidR="00E800A0" w:rsidRPr="00E800A0" w:rsidRDefault="00E800A0" w:rsidP="00E800A0">
      <w:pPr>
        <w:spacing w:after="0"/>
        <w:rPr>
          <w:rFonts w:ascii="Arial" w:hAnsi="Arial" w:cs="Arial"/>
          <w:sz w:val="24"/>
          <w:szCs w:val="24"/>
        </w:rPr>
      </w:pPr>
    </w:p>
    <w:p w14:paraId="0DA040E9" w14:textId="77777777" w:rsidR="00E800A0" w:rsidRDefault="00E800A0" w:rsidP="00E800A0">
      <w:pPr>
        <w:spacing w:after="0"/>
        <w:rPr>
          <w:rFonts w:ascii="Arial" w:hAnsi="Arial" w:cs="Arial"/>
          <w:sz w:val="40"/>
          <w:szCs w:val="40"/>
        </w:rPr>
      </w:pPr>
    </w:p>
    <w:p w14:paraId="4511C83F" w14:textId="77777777" w:rsidR="00A5098E" w:rsidRDefault="00A5098E" w:rsidP="00E800A0">
      <w:pPr>
        <w:spacing w:after="0"/>
        <w:rPr>
          <w:rFonts w:ascii="Arial" w:hAnsi="Arial" w:cs="Arial"/>
          <w:sz w:val="40"/>
          <w:szCs w:val="40"/>
        </w:rPr>
      </w:pPr>
    </w:p>
    <w:p w14:paraId="5FF027B2" w14:textId="77777777" w:rsidR="004656EA" w:rsidRPr="00E800A0" w:rsidRDefault="004656EA" w:rsidP="00E800A0">
      <w:pPr>
        <w:spacing w:after="0"/>
        <w:rPr>
          <w:rFonts w:ascii="Arial" w:hAnsi="Arial" w:cs="Arial"/>
          <w:sz w:val="40"/>
          <w:szCs w:val="40"/>
        </w:rPr>
      </w:pPr>
    </w:p>
    <w:p w14:paraId="57E6D667" w14:textId="77777777" w:rsidR="00E800A0" w:rsidRPr="00E800A0" w:rsidRDefault="00E800A0" w:rsidP="00E800A0">
      <w:pPr>
        <w:numPr>
          <w:ilvl w:val="0"/>
          <w:numId w:val="20"/>
        </w:numPr>
        <w:spacing w:after="0"/>
        <w:rPr>
          <w:rFonts w:ascii="Arial" w:hAnsi="Arial" w:cs="Arial"/>
          <w:b/>
          <w:sz w:val="28"/>
          <w:szCs w:val="28"/>
        </w:rPr>
      </w:pPr>
      <w:r w:rsidRPr="00E800A0">
        <w:rPr>
          <w:rFonts w:ascii="Arial" w:hAnsi="Arial" w:cs="Arial"/>
          <w:b/>
          <w:sz w:val="28"/>
          <w:szCs w:val="28"/>
        </w:rPr>
        <w:lastRenderedPageBreak/>
        <w:t>National Tenant Engagement Standard</w:t>
      </w:r>
    </w:p>
    <w:p w14:paraId="4DBC0A41" w14:textId="77777777" w:rsidR="00E800A0" w:rsidRPr="00E800A0" w:rsidRDefault="00E800A0" w:rsidP="00E800A0">
      <w:pPr>
        <w:spacing w:after="0"/>
        <w:rPr>
          <w:rFonts w:ascii="Arial" w:hAnsi="Arial" w:cs="Arial"/>
          <w:sz w:val="24"/>
          <w:szCs w:val="24"/>
        </w:rPr>
      </w:pPr>
      <w:r w:rsidRPr="00E800A0">
        <w:rPr>
          <w:rFonts w:ascii="Arial" w:hAnsi="Arial" w:cs="Arial"/>
          <w:noProof/>
          <w:sz w:val="24"/>
          <w:szCs w:val="24"/>
        </w:rPr>
        <w:drawing>
          <wp:anchor distT="0" distB="0" distL="114300" distR="114300" simplePos="0" relativeHeight="251660288" behindDoc="0" locked="0" layoutInCell="1" allowOverlap="1" wp14:anchorId="2C507B4F" wp14:editId="241CA556">
            <wp:simplePos x="0" y="0"/>
            <wp:positionH relativeFrom="margin">
              <wp:posOffset>76200</wp:posOffset>
            </wp:positionH>
            <wp:positionV relativeFrom="margin">
              <wp:posOffset>304800</wp:posOffset>
            </wp:positionV>
            <wp:extent cx="1501140" cy="1949450"/>
            <wp:effectExtent l="0" t="0" r="3810" b="0"/>
            <wp:wrapSquare wrapText="bothSides"/>
            <wp:docPr id="7" name="Picture 7" descr="A purple and white cover with a couple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urple and white cover with a couple of wom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140" cy="1949450"/>
                    </a:xfrm>
                    <a:prstGeom prst="rect">
                      <a:avLst/>
                    </a:prstGeom>
                    <a:noFill/>
                  </pic:spPr>
                </pic:pic>
              </a:graphicData>
            </a:graphic>
            <wp14:sizeRelH relativeFrom="margin">
              <wp14:pctWidth>0</wp14:pctWidth>
            </wp14:sizeRelH>
            <wp14:sizeRelV relativeFrom="margin">
              <wp14:pctHeight>0</wp14:pctHeight>
            </wp14:sizeRelV>
          </wp:anchor>
        </w:drawing>
      </w:r>
      <w:r w:rsidRPr="00E800A0">
        <w:rPr>
          <w:rFonts w:ascii="Arial" w:hAnsi="Arial" w:cs="Arial"/>
          <w:sz w:val="24"/>
          <w:szCs w:val="24"/>
        </w:rPr>
        <w:t>To ensure the effectiveness of our approach to tenant engagement we will work towards the National Tenant Engagement Standards that go beyond the regulatory requirements and set out clear actions that MDC needs to take to continuously improve the way tenants are involved in shaping and improving services.</w:t>
      </w:r>
    </w:p>
    <w:p w14:paraId="41E23B7A" w14:textId="77777777" w:rsidR="00E800A0" w:rsidRDefault="00E800A0" w:rsidP="00E800A0">
      <w:pPr>
        <w:spacing w:after="0"/>
        <w:rPr>
          <w:rFonts w:ascii="Arial" w:hAnsi="Arial" w:cs="Arial"/>
          <w:sz w:val="24"/>
          <w:szCs w:val="24"/>
        </w:rPr>
      </w:pPr>
      <w:r w:rsidRPr="00E800A0">
        <w:rPr>
          <w:rFonts w:ascii="Arial" w:hAnsi="Arial" w:cs="Arial"/>
          <w:sz w:val="24"/>
          <w:szCs w:val="24"/>
        </w:rPr>
        <w:t xml:space="preserve">The standards cover seven key activities which are considered essential to demonstrating a positive approach to co-regulation and good practice. </w:t>
      </w:r>
    </w:p>
    <w:p w14:paraId="0FD07281" w14:textId="147DFCBF" w:rsidR="004656EA" w:rsidRPr="00E800A0" w:rsidRDefault="004656EA" w:rsidP="00E800A0">
      <w:pPr>
        <w:spacing w:after="0"/>
        <w:rPr>
          <w:rFonts w:ascii="Arial" w:hAnsi="Arial" w:cs="Arial"/>
          <w:sz w:val="24"/>
          <w:szCs w:val="24"/>
        </w:rPr>
      </w:pPr>
      <w:r>
        <w:rPr>
          <w:rFonts w:ascii="Arial" w:hAnsi="Arial" w:cs="Arial"/>
          <w:sz w:val="24"/>
          <w:szCs w:val="24"/>
        </w:rPr>
        <w:t xml:space="preserve">  </w:t>
      </w:r>
    </w:p>
    <w:p w14:paraId="1F108553" w14:textId="77777777" w:rsidR="00E800A0" w:rsidRPr="00E800A0" w:rsidRDefault="00E800A0" w:rsidP="00E800A0">
      <w:pPr>
        <w:spacing w:after="0"/>
        <w:rPr>
          <w:rFonts w:ascii="Arial" w:hAnsi="Arial" w:cs="Arial"/>
          <w:sz w:val="24"/>
          <w:szCs w:val="24"/>
        </w:rPr>
      </w:pPr>
    </w:p>
    <w:p w14:paraId="57D77800" w14:textId="5EF5FC77" w:rsidR="00E800A0" w:rsidRPr="00E800A0" w:rsidRDefault="004656EA" w:rsidP="00E800A0">
      <w:pPr>
        <w:spacing w:after="0"/>
        <w:rPr>
          <w:rFonts w:ascii="Arial" w:hAnsi="Arial" w:cs="Arial"/>
          <w:sz w:val="24"/>
          <w:szCs w:val="24"/>
        </w:rPr>
      </w:pPr>
      <w:r>
        <w:rPr>
          <w:rFonts w:ascii="Arial" w:hAnsi="Arial" w:cs="Arial"/>
          <w:sz w:val="24"/>
          <w:szCs w:val="24"/>
        </w:rPr>
        <w:t xml:space="preserve">      </w:t>
      </w:r>
      <w:r w:rsidR="00E800A0" w:rsidRPr="00E800A0">
        <w:rPr>
          <w:rFonts w:ascii="Arial" w:hAnsi="Arial" w:cs="Arial"/>
          <w:sz w:val="24"/>
          <w:szCs w:val="24"/>
        </w:rPr>
        <w:t>The key activities covered by the standards include:</w:t>
      </w:r>
    </w:p>
    <w:p w14:paraId="2E0D3722" w14:textId="16F83970" w:rsidR="00E800A0" w:rsidRPr="00E800A0" w:rsidRDefault="00E800A0" w:rsidP="00E800A0">
      <w:pPr>
        <w:spacing w:after="0"/>
        <w:rPr>
          <w:rFonts w:ascii="Arial" w:hAnsi="Arial" w:cs="Arial"/>
          <w:sz w:val="40"/>
          <w:szCs w:val="40"/>
        </w:rPr>
      </w:pPr>
      <w:r w:rsidRPr="00E800A0">
        <w:rPr>
          <w:rFonts w:ascii="Arial" w:hAnsi="Arial" w:cs="Arial"/>
          <w:noProof/>
          <w:sz w:val="40"/>
          <w:szCs w:val="40"/>
        </w:rPr>
        <w:drawing>
          <wp:inline distT="0" distB="0" distL="0" distR="0" wp14:anchorId="18CB9C36" wp14:editId="69D579E2">
            <wp:extent cx="5337175" cy="4669659"/>
            <wp:effectExtent l="0" t="0" r="0" b="0"/>
            <wp:docPr id="10" name="Picture 10" descr="A diagram of a cul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cultu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2793" cy="4823313"/>
                    </a:xfrm>
                    <a:prstGeom prst="rect">
                      <a:avLst/>
                    </a:prstGeom>
                    <a:noFill/>
                  </pic:spPr>
                </pic:pic>
              </a:graphicData>
            </a:graphic>
          </wp:inline>
        </w:drawing>
      </w:r>
    </w:p>
    <w:p w14:paraId="56503BC4" w14:textId="77777777" w:rsidR="00A5098E" w:rsidRDefault="00A5098E" w:rsidP="00A5098E">
      <w:pPr>
        <w:spacing w:after="0"/>
        <w:ind w:left="567"/>
        <w:rPr>
          <w:rFonts w:ascii="Arial" w:hAnsi="Arial" w:cs="Arial"/>
          <w:b/>
          <w:sz w:val="28"/>
          <w:szCs w:val="28"/>
        </w:rPr>
      </w:pPr>
    </w:p>
    <w:p w14:paraId="455129AF" w14:textId="77777777" w:rsidR="00A5098E" w:rsidRDefault="00A5098E" w:rsidP="00A5098E">
      <w:pPr>
        <w:spacing w:after="0"/>
        <w:ind w:left="567"/>
        <w:rPr>
          <w:rFonts w:ascii="Arial" w:hAnsi="Arial" w:cs="Arial"/>
          <w:b/>
          <w:sz w:val="28"/>
          <w:szCs w:val="28"/>
        </w:rPr>
      </w:pPr>
    </w:p>
    <w:p w14:paraId="328C5E49" w14:textId="77777777" w:rsidR="00A5098E" w:rsidRDefault="00A5098E" w:rsidP="00A5098E">
      <w:pPr>
        <w:spacing w:after="0"/>
        <w:ind w:left="567"/>
        <w:rPr>
          <w:rFonts w:ascii="Arial" w:hAnsi="Arial" w:cs="Arial"/>
          <w:b/>
          <w:sz w:val="28"/>
          <w:szCs w:val="28"/>
        </w:rPr>
      </w:pPr>
    </w:p>
    <w:p w14:paraId="6E7F0948" w14:textId="77777777" w:rsidR="00A5098E" w:rsidRDefault="00A5098E" w:rsidP="00A5098E">
      <w:pPr>
        <w:spacing w:after="0"/>
        <w:ind w:left="567"/>
        <w:rPr>
          <w:rFonts w:ascii="Arial" w:hAnsi="Arial" w:cs="Arial"/>
          <w:b/>
          <w:sz w:val="28"/>
          <w:szCs w:val="28"/>
        </w:rPr>
      </w:pPr>
    </w:p>
    <w:p w14:paraId="4C08D404" w14:textId="07791CC3" w:rsidR="00E800A0" w:rsidRDefault="00E800A0" w:rsidP="00A5098E">
      <w:pPr>
        <w:pStyle w:val="ListParagraph"/>
        <w:numPr>
          <w:ilvl w:val="0"/>
          <w:numId w:val="20"/>
        </w:numPr>
        <w:ind w:hanging="927"/>
        <w:rPr>
          <w:rFonts w:ascii="Arial" w:hAnsi="Arial" w:cs="Arial"/>
          <w:b/>
          <w:sz w:val="28"/>
          <w:szCs w:val="28"/>
        </w:rPr>
      </w:pPr>
      <w:r w:rsidRPr="00A5098E">
        <w:rPr>
          <w:rFonts w:ascii="Arial" w:hAnsi="Arial" w:cs="Arial"/>
          <w:b/>
          <w:sz w:val="28"/>
          <w:szCs w:val="28"/>
        </w:rPr>
        <w:lastRenderedPageBreak/>
        <w:t>VISION AND AMBITIONS FOR TENANT ENAGEMENT</w:t>
      </w:r>
    </w:p>
    <w:p w14:paraId="7DB14D25" w14:textId="77777777" w:rsidR="00A5098E" w:rsidRPr="00A5098E" w:rsidRDefault="00A5098E" w:rsidP="00A5098E">
      <w:pPr>
        <w:pStyle w:val="ListParagraph"/>
        <w:ind w:left="927"/>
        <w:rPr>
          <w:rFonts w:ascii="Arial" w:hAnsi="Arial" w:cs="Arial"/>
          <w:b/>
          <w:sz w:val="28"/>
          <w:szCs w:val="28"/>
        </w:rPr>
      </w:pPr>
    </w:p>
    <w:p w14:paraId="09BA6DEE" w14:textId="77777777" w:rsidR="00E800A0" w:rsidRPr="00E800A0" w:rsidRDefault="00E800A0" w:rsidP="00E800A0">
      <w:pPr>
        <w:spacing w:after="0"/>
        <w:rPr>
          <w:rFonts w:ascii="Arial" w:hAnsi="Arial" w:cs="Arial"/>
          <w:b/>
          <w:sz w:val="24"/>
          <w:szCs w:val="24"/>
        </w:rPr>
      </w:pPr>
      <w:r w:rsidRPr="00E800A0">
        <w:rPr>
          <w:rFonts w:ascii="Arial" w:hAnsi="Arial" w:cs="Arial"/>
          <w:b/>
          <w:sz w:val="24"/>
          <w:szCs w:val="24"/>
        </w:rPr>
        <w:t>Vision</w:t>
      </w:r>
    </w:p>
    <w:p w14:paraId="5017FA15" w14:textId="77777777" w:rsidR="00E800A0" w:rsidRDefault="00E800A0" w:rsidP="00E800A0">
      <w:pPr>
        <w:spacing w:after="0"/>
        <w:rPr>
          <w:rFonts w:ascii="Arial" w:hAnsi="Arial" w:cs="Arial"/>
          <w:sz w:val="24"/>
          <w:szCs w:val="24"/>
        </w:rPr>
      </w:pPr>
      <w:r w:rsidRPr="00E800A0">
        <w:rPr>
          <w:rFonts w:ascii="Arial" w:hAnsi="Arial" w:cs="Arial"/>
          <w:sz w:val="24"/>
          <w:szCs w:val="24"/>
        </w:rPr>
        <w:t xml:space="preserve">Every tenant has a voice, feels listened to and </w:t>
      </w:r>
      <w:proofErr w:type="gramStart"/>
      <w:r w:rsidRPr="00E800A0">
        <w:rPr>
          <w:rFonts w:ascii="Arial" w:hAnsi="Arial" w:cs="Arial"/>
          <w:sz w:val="24"/>
          <w:szCs w:val="24"/>
        </w:rPr>
        <w:t>is able to</w:t>
      </w:r>
      <w:proofErr w:type="gramEnd"/>
      <w:r w:rsidRPr="00E800A0">
        <w:rPr>
          <w:rFonts w:ascii="Arial" w:hAnsi="Arial" w:cs="Arial"/>
          <w:sz w:val="24"/>
          <w:szCs w:val="24"/>
        </w:rPr>
        <w:t xml:space="preserve"> directly influence the way services are designed and delivered</w:t>
      </w:r>
    </w:p>
    <w:p w14:paraId="0FD61F70" w14:textId="77777777" w:rsidR="00E800A0" w:rsidRPr="00E800A0" w:rsidRDefault="00E800A0" w:rsidP="00E800A0">
      <w:pPr>
        <w:spacing w:after="0"/>
        <w:rPr>
          <w:rFonts w:ascii="Arial" w:hAnsi="Arial" w:cs="Arial"/>
          <w:sz w:val="24"/>
          <w:szCs w:val="24"/>
        </w:rPr>
      </w:pPr>
    </w:p>
    <w:p w14:paraId="42E1E16E" w14:textId="77777777" w:rsidR="00E800A0" w:rsidRPr="00E800A0" w:rsidRDefault="00E800A0" w:rsidP="00E800A0">
      <w:pPr>
        <w:spacing w:after="0"/>
        <w:rPr>
          <w:rFonts w:ascii="Arial" w:hAnsi="Arial" w:cs="Arial"/>
          <w:b/>
          <w:sz w:val="24"/>
          <w:szCs w:val="24"/>
        </w:rPr>
      </w:pPr>
      <w:r w:rsidRPr="00E800A0">
        <w:rPr>
          <w:rFonts w:ascii="Arial" w:hAnsi="Arial" w:cs="Arial"/>
          <w:b/>
          <w:sz w:val="24"/>
          <w:szCs w:val="24"/>
        </w:rPr>
        <w:t>Ambitions and priorities</w:t>
      </w:r>
    </w:p>
    <w:p w14:paraId="6E91FEB7" w14:textId="77777777" w:rsidR="00E800A0" w:rsidRPr="00E800A0" w:rsidRDefault="00E800A0" w:rsidP="00E800A0">
      <w:pPr>
        <w:spacing w:after="0"/>
        <w:rPr>
          <w:rFonts w:ascii="Arial" w:hAnsi="Arial" w:cs="Arial"/>
          <w:b/>
          <w:sz w:val="24"/>
          <w:szCs w:val="24"/>
        </w:rPr>
      </w:pPr>
      <w:r w:rsidRPr="00E800A0">
        <w:rPr>
          <w:rFonts w:ascii="Arial" w:hAnsi="Arial" w:cs="Arial"/>
          <w:b/>
          <w:sz w:val="24"/>
          <w:szCs w:val="24"/>
        </w:rPr>
        <w:t>Ambition 1 - To strengthen tenant engagement and empowerment.</w:t>
      </w:r>
    </w:p>
    <w:p w14:paraId="71E5B6CD" w14:textId="77777777" w:rsidR="00E800A0" w:rsidRPr="00E800A0" w:rsidRDefault="00E800A0" w:rsidP="00E800A0">
      <w:pPr>
        <w:numPr>
          <w:ilvl w:val="0"/>
          <w:numId w:val="17"/>
        </w:numPr>
        <w:spacing w:after="0"/>
        <w:rPr>
          <w:rFonts w:ascii="Arial" w:hAnsi="Arial" w:cs="Arial"/>
          <w:sz w:val="24"/>
          <w:szCs w:val="24"/>
        </w:rPr>
      </w:pPr>
      <w:r w:rsidRPr="00E800A0">
        <w:rPr>
          <w:rFonts w:ascii="Arial" w:hAnsi="Arial" w:cs="Arial"/>
          <w:sz w:val="24"/>
          <w:szCs w:val="24"/>
        </w:rPr>
        <w:t>We will improve the culture and practice of involving our tenants across the housing service</w:t>
      </w:r>
    </w:p>
    <w:p w14:paraId="14A2CE49" w14:textId="77777777" w:rsidR="00E800A0" w:rsidRPr="00E800A0" w:rsidRDefault="00E800A0" w:rsidP="00E800A0">
      <w:pPr>
        <w:numPr>
          <w:ilvl w:val="0"/>
          <w:numId w:val="17"/>
        </w:numPr>
        <w:spacing w:after="0"/>
        <w:rPr>
          <w:rFonts w:ascii="Arial" w:hAnsi="Arial" w:cs="Arial"/>
          <w:sz w:val="24"/>
          <w:szCs w:val="24"/>
        </w:rPr>
      </w:pPr>
      <w:r w:rsidRPr="00E800A0">
        <w:rPr>
          <w:rFonts w:ascii="Arial" w:hAnsi="Arial" w:cs="Arial"/>
          <w:sz w:val="24"/>
          <w:szCs w:val="24"/>
        </w:rPr>
        <w:t>We will embed a co-production approach into improving our services to meaningfully involve and empower tenants and our communities.</w:t>
      </w:r>
    </w:p>
    <w:p w14:paraId="44D08B14" w14:textId="77777777" w:rsidR="00E800A0" w:rsidRPr="00E800A0" w:rsidRDefault="00E800A0" w:rsidP="00E800A0">
      <w:pPr>
        <w:numPr>
          <w:ilvl w:val="0"/>
          <w:numId w:val="17"/>
        </w:numPr>
        <w:spacing w:after="0"/>
        <w:rPr>
          <w:rFonts w:ascii="Arial" w:hAnsi="Arial" w:cs="Arial"/>
          <w:sz w:val="24"/>
          <w:szCs w:val="24"/>
        </w:rPr>
      </w:pPr>
      <w:r w:rsidRPr="00E800A0">
        <w:rPr>
          <w:rFonts w:ascii="Arial" w:hAnsi="Arial" w:cs="Arial"/>
          <w:sz w:val="24"/>
          <w:szCs w:val="24"/>
        </w:rPr>
        <w:t>We will identify the barriers that prevent tenants from taking part in engagement activity and create new opportunities that encourage and empower more tenants to get involved</w:t>
      </w:r>
    </w:p>
    <w:p w14:paraId="0F745FD3" w14:textId="77777777" w:rsidR="00E800A0" w:rsidRPr="00E800A0" w:rsidRDefault="00E800A0" w:rsidP="00E800A0">
      <w:pPr>
        <w:numPr>
          <w:ilvl w:val="0"/>
          <w:numId w:val="17"/>
        </w:numPr>
        <w:spacing w:after="0"/>
        <w:rPr>
          <w:rFonts w:ascii="Arial" w:hAnsi="Arial" w:cs="Arial"/>
          <w:sz w:val="24"/>
          <w:szCs w:val="24"/>
        </w:rPr>
      </w:pPr>
      <w:r w:rsidRPr="00E800A0">
        <w:rPr>
          <w:rFonts w:ascii="Arial" w:hAnsi="Arial" w:cs="Arial"/>
          <w:sz w:val="24"/>
          <w:szCs w:val="24"/>
        </w:rPr>
        <w:t>We will achieve more diversity in tenant engagement to better reflect our community.</w:t>
      </w:r>
    </w:p>
    <w:p w14:paraId="7E8CE828" w14:textId="77777777" w:rsidR="00E800A0" w:rsidRDefault="00E800A0" w:rsidP="00E800A0">
      <w:pPr>
        <w:numPr>
          <w:ilvl w:val="0"/>
          <w:numId w:val="17"/>
        </w:numPr>
        <w:spacing w:after="0"/>
        <w:rPr>
          <w:rFonts w:ascii="Arial" w:hAnsi="Arial" w:cs="Arial"/>
          <w:sz w:val="24"/>
          <w:szCs w:val="24"/>
        </w:rPr>
      </w:pPr>
      <w:r w:rsidRPr="00E800A0">
        <w:rPr>
          <w:rFonts w:ascii="Arial" w:hAnsi="Arial" w:cs="Arial"/>
          <w:sz w:val="24"/>
          <w:szCs w:val="24"/>
        </w:rPr>
        <w:t>We will promote the benefits of tenant involvement and demonstrate where tenants have made a difference.</w:t>
      </w:r>
    </w:p>
    <w:p w14:paraId="1A037C96" w14:textId="77777777" w:rsidR="004656EA" w:rsidRPr="00E800A0" w:rsidRDefault="004656EA" w:rsidP="004656EA">
      <w:pPr>
        <w:spacing w:after="0"/>
        <w:ind w:left="1996"/>
        <w:rPr>
          <w:rFonts w:ascii="Arial" w:hAnsi="Arial" w:cs="Arial"/>
          <w:sz w:val="24"/>
          <w:szCs w:val="24"/>
        </w:rPr>
      </w:pPr>
    </w:p>
    <w:p w14:paraId="0A1C98AF" w14:textId="77777777" w:rsidR="00703B3B" w:rsidRDefault="00E800A0" w:rsidP="00E800A0">
      <w:pPr>
        <w:spacing w:after="0"/>
        <w:rPr>
          <w:rFonts w:ascii="Arial" w:hAnsi="Arial" w:cs="Arial"/>
          <w:b/>
          <w:sz w:val="24"/>
          <w:szCs w:val="24"/>
        </w:rPr>
      </w:pPr>
      <w:r w:rsidRPr="00E800A0">
        <w:rPr>
          <w:rFonts w:ascii="Arial" w:hAnsi="Arial" w:cs="Arial"/>
          <w:b/>
          <w:sz w:val="24"/>
          <w:szCs w:val="24"/>
        </w:rPr>
        <w:t>Ambition 2 - To improve communication</w:t>
      </w:r>
      <w:r w:rsidR="00703B3B">
        <w:rPr>
          <w:rFonts w:ascii="Arial" w:hAnsi="Arial" w:cs="Arial"/>
          <w:b/>
          <w:sz w:val="24"/>
          <w:szCs w:val="24"/>
        </w:rPr>
        <w:t xml:space="preserve">, </w:t>
      </w:r>
      <w:r w:rsidRPr="00E800A0">
        <w:rPr>
          <w:rFonts w:ascii="Arial" w:hAnsi="Arial" w:cs="Arial"/>
          <w:b/>
          <w:sz w:val="24"/>
          <w:szCs w:val="24"/>
        </w:rPr>
        <w:t>interaction</w:t>
      </w:r>
      <w:r w:rsidR="00703B3B">
        <w:rPr>
          <w:rFonts w:ascii="Arial" w:hAnsi="Arial" w:cs="Arial"/>
          <w:b/>
          <w:sz w:val="24"/>
          <w:szCs w:val="24"/>
        </w:rPr>
        <w:t xml:space="preserve"> and opportunities to  </w:t>
      </w:r>
    </w:p>
    <w:p w14:paraId="7EB343CF" w14:textId="3EC965B8" w:rsidR="00E800A0" w:rsidRPr="00E800A0" w:rsidRDefault="00703B3B" w:rsidP="00E800A0">
      <w:pPr>
        <w:spacing w:after="0"/>
        <w:rPr>
          <w:rFonts w:ascii="Arial" w:hAnsi="Arial" w:cs="Arial"/>
          <w:b/>
          <w:sz w:val="24"/>
          <w:szCs w:val="24"/>
        </w:rPr>
      </w:pPr>
      <w:r>
        <w:rPr>
          <w:rFonts w:ascii="Arial" w:hAnsi="Arial" w:cs="Arial"/>
          <w:b/>
          <w:sz w:val="24"/>
          <w:szCs w:val="24"/>
        </w:rPr>
        <w:t xml:space="preserve">                       provide feedback</w:t>
      </w:r>
    </w:p>
    <w:p w14:paraId="3E3D5103" w14:textId="77777777" w:rsidR="00E800A0" w:rsidRPr="00E800A0" w:rsidRDefault="00E800A0" w:rsidP="00E800A0">
      <w:pPr>
        <w:numPr>
          <w:ilvl w:val="0"/>
          <w:numId w:val="18"/>
        </w:numPr>
        <w:spacing w:after="0"/>
        <w:rPr>
          <w:rFonts w:ascii="Arial" w:hAnsi="Arial" w:cs="Arial"/>
          <w:sz w:val="24"/>
          <w:szCs w:val="24"/>
        </w:rPr>
      </w:pPr>
      <w:r w:rsidRPr="00E800A0">
        <w:rPr>
          <w:rFonts w:ascii="Arial" w:hAnsi="Arial" w:cs="Arial"/>
          <w:sz w:val="24"/>
          <w:szCs w:val="24"/>
        </w:rPr>
        <w:t>We will find out what matters the most to tenants and the best ways to communicate on these things.</w:t>
      </w:r>
    </w:p>
    <w:p w14:paraId="5159C0D2" w14:textId="77777777" w:rsidR="00E800A0" w:rsidRPr="00E800A0" w:rsidRDefault="00E800A0" w:rsidP="00E800A0">
      <w:pPr>
        <w:numPr>
          <w:ilvl w:val="0"/>
          <w:numId w:val="18"/>
        </w:numPr>
        <w:spacing w:after="0"/>
        <w:rPr>
          <w:rFonts w:ascii="Arial" w:hAnsi="Arial" w:cs="Arial"/>
          <w:sz w:val="24"/>
          <w:szCs w:val="24"/>
        </w:rPr>
      </w:pPr>
      <w:r w:rsidRPr="00E800A0">
        <w:rPr>
          <w:rFonts w:ascii="Arial" w:hAnsi="Arial" w:cs="Arial"/>
          <w:sz w:val="24"/>
          <w:szCs w:val="24"/>
        </w:rPr>
        <w:t>We will review the ways we communicate and use more channels with a greater reach to share information with tenants.</w:t>
      </w:r>
    </w:p>
    <w:p w14:paraId="7B47253B" w14:textId="77777777" w:rsidR="00E800A0" w:rsidRDefault="00E800A0" w:rsidP="00E800A0">
      <w:pPr>
        <w:numPr>
          <w:ilvl w:val="0"/>
          <w:numId w:val="18"/>
        </w:numPr>
        <w:spacing w:after="0"/>
        <w:rPr>
          <w:rFonts w:ascii="Arial" w:hAnsi="Arial" w:cs="Arial"/>
          <w:sz w:val="24"/>
          <w:szCs w:val="24"/>
        </w:rPr>
      </w:pPr>
      <w:r w:rsidRPr="00E800A0">
        <w:rPr>
          <w:rFonts w:ascii="Arial" w:hAnsi="Arial" w:cs="Arial"/>
          <w:sz w:val="24"/>
          <w:szCs w:val="24"/>
        </w:rPr>
        <w:t>We will strengthen digital solutions to improve access to information and to increase engagement using technology.</w:t>
      </w:r>
    </w:p>
    <w:p w14:paraId="3206DB3E" w14:textId="77777777" w:rsidR="004656EA" w:rsidRPr="00E800A0" w:rsidRDefault="004656EA" w:rsidP="004656EA">
      <w:pPr>
        <w:spacing w:after="0"/>
        <w:ind w:left="2487"/>
        <w:rPr>
          <w:rFonts w:ascii="Arial" w:hAnsi="Arial" w:cs="Arial"/>
          <w:sz w:val="24"/>
          <w:szCs w:val="24"/>
        </w:rPr>
      </w:pPr>
    </w:p>
    <w:p w14:paraId="736C4CAE" w14:textId="77777777" w:rsidR="00E800A0" w:rsidRPr="00E800A0" w:rsidRDefault="00E800A0" w:rsidP="00E800A0">
      <w:pPr>
        <w:spacing w:after="0"/>
        <w:rPr>
          <w:rFonts w:ascii="Arial" w:hAnsi="Arial" w:cs="Arial"/>
          <w:b/>
          <w:sz w:val="24"/>
          <w:szCs w:val="24"/>
        </w:rPr>
      </w:pPr>
      <w:r w:rsidRPr="00E800A0">
        <w:rPr>
          <w:rFonts w:ascii="Arial" w:hAnsi="Arial" w:cs="Arial"/>
          <w:b/>
          <w:sz w:val="24"/>
          <w:szCs w:val="24"/>
        </w:rPr>
        <w:t>Ambition 3 - To enable effective scrutiny</w:t>
      </w:r>
    </w:p>
    <w:p w14:paraId="1CC69FFB" w14:textId="77777777" w:rsidR="00E800A0" w:rsidRPr="00E800A0" w:rsidRDefault="00E800A0" w:rsidP="00E800A0">
      <w:pPr>
        <w:numPr>
          <w:ilvl w:val="0"/>
          <w:numId w:val="19"/>
        </w:numPr>
        <w:spacing w:after="0"/>
        <w:rPr>
          <w:rFonts w:ascii="Arial" w:hAnsi="Arial" w:cs="Arial"/>
          <w:sz w:val="24"/>
          <w:szCs w:val="24"/>
        </w:rPr>
      </w:pPr>
      <w:r w:rsidRPr="00E800A0">
        <w:rPr>
          <w:rFonts w:ascii="Arial" w:hAnsi="Arial" w:cs="Arial"/>
          <w:sz w:val="24"/>
          <w:szCs w:val="24"/>
        </w:rPr>
        <w:t>We will report against new national tenant satisfaction measures to make our performance as a landlord more visible to our tenants.</w:t>
      </w:r>
    </w:p>
    <w:p w14:paraId="0AF421E6" w14:textId="77777777" w:rsidR="00E800A0" w:rsidRPr="00E800A0" w:rsidRDefault="00E800A0" w:rsidP="00E800A0">
      <w:pPr>
        <w:numPr>
          <w:ilvl w:val="0"/>
          <w:numId w:val="19"/>
        </w:numPr>
        <w:spacing w:after="0"/>
        <w:rPr>
          <w:rFonts w:ascii="Arial" w:hAnsi="Arial" w:cs="Arial"/>
          <w:sz w:val="24"/>
          <w:szCs w:val="24"/>
        </w:rPr>
      </w:pPr>
      <w:r w:rsidRPr="00E800A0">
        <w:rPr>
          <w:rFonts w:ascii="Arial" w:hAnsi="Arial" w:cs="Arial"/>
          <w:sz w:val="24"/>
          <w:szCs w:val="24"/>
        </w:rPr>
        <w:t>We will review the accessibility and availability of information for tenants to scrutinise our performance and hold us to account.</w:t>
      </w:r>
    </w:p>
    <w:p w14:paraId="52C5337E" w14:textId="77777777" w:rsidR="00E800A0" w:rsidRPr="00E800A0" w:rsidRDefault="00E800A0" w:rsidP="00E800A0">
      <w:pPr>
        <w:numPr>
          <w:ilvl w:val="0"/>
          <w:numId w:val="19"/>
        </w:numPr>
        <w:spacing w:after="0"/>
        <w:rPr>
          <w:rFonts w:ascii="Arial" w:hAnsi="Arial" w:cs="Arial"/>
          <w:sz w:val="24"/>
          <w:szCs w:val="24"/>
        </w:rPr>
      </w:pPr>
      <w:r w:rsidRPr="00E800A0">
        <w:rPr>
          <w:rFonts w:ascii="Arial" w:hAnsi="Arial" w:cs="Arial"/>
          <w:sz w:val="24"/>
          <w:szCs w:val="24"/>
        </w:rPr>
        <w:t>We will develop and support a tenant-led scrutiny process to challenge our housing service and recommend improvements.</w:t>
      </w:r>
    </w:p>
    <w:p w14:paraId="74291BCB" w14:textId="2C7937D5" w:rsidR="004656EA" w:rsidRDefault="00E800A0" w:rsidP="004656EA">
      <w:pPr>
        <w:numPr>
          <w:ilvl w:val="0"/>
          <w:numId w:val="19"/>
        </w:numPr>
        <w:spacing w:after="0"/>
        <w:rPr>
          <w:rFonts w:ascii="Arial" w:hAnsi="Arial" w:cs="Arial"/>
          <w:sz w:val="24"/>
          <w:szCs w:val="24"/>
        </w:rPr>
      </w:pPr>
      <w:r w:rsidRPr="00E800A0">
        <w:rPr>
          <w:rFonts w:ascii="Arial" w:hAnsi="Arial" w:cs="Arial"/>
          <w:sz w:val="24"/>
          <w:szCs w:val="24"/>
        </w:rPr>
        <w:t>We will offer support and training to tenants who want to engage with us, helping them to build their knowledge and skills</w:t>
      </w:r>
    </w:p>
    <w:p w14:paraId="0DEE5D98" w14:textId="77777777" w:rsidR="004656EA" w:rsidRDefault="004656EA" w:rsidP="002847F3">
      <w:pPr>
        <w:spacing w:after="0"/>
        <w:ind w:left="1996"/>
        <w:rPr>
          <w:rFonts w:ascii="Arial" w:hAnsi="Arial" w:cs="Arial"/>
          <w:sz w:val="24"/>
          <w:szCs w:val="24"/>
        </w:rPr>
      </w:pPr>
    </w:p>
    <w:p w14:paraId="3AB4FE23" w14:textId="77777777" w:rsidR="00A5098E" w:rsidRPr="004656EA" w:rsidRDefault="00A5098E" w:rsidP="002847F3">
      <w:pPr>
        <w:spacing w:after="0"/>
        <w:ind w:left="1996"/>
        <w:rPr>
          <w:rFonts w:ascii="Arial" w:hAnsi="Arial" w:cs="Arial"/>
          <w:sz w:val="24"/>
          <w:szCs w:val="24"/>
        </w:rPr>
      </w:pPr>
    </w:p>
    <w:p w14:paraId="528132EE"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lastRenderedPageBreak/>
        <w:t>TENANT ENGAGEMENT PRINCIPLES</w:t>
      </w:r>
    </w:p>
    <w:p w14:paraId="418BAC6D"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When designing and delivering tenant engagement activities we will adhere to the following principles:</w:t>
      </w:r>
    </w:p>
    <w:p w14:paraId="2662B4E1" w14:textId="77777777" w:rsidR="00E800A0" w:rsidRPr="00E800A0" w:rsidRDefault="00E800A0" w:rsidP="00E800A0">
      <w:pPr>
        <w:spacing w:after="0"/>
        <w:rPr>
          <w:rFonts w:ascii="Arial" w:hAnsi="Arial" w:cs="Arial"/>
          <w:sz w:val="24"/>
          <w:szCs w:val="24"/>
        </w:rPr>
      </w:pPr>
    </w:p>
    <w:p w14:paraId="33C1E911" w14:textId="6E85F928" w:rsidR="00E800A0" w:rsidRDefault="00E800A0" w:rsidP="00E800A0">
      <w:pPr>
        <w:spacing w:after="0"/>
        <w:rPr>
          <w:rFonts w:ascii="Arial" w:hAnsi="Arial" w:cs="Arial"/>
          <w:sz w:val="24"/>
          <w:szCs w:val="24"/>
        </w:rPr>
      </w:pPr>
      <w:r w:rsidRPr="00E800A0">
        <w:rPr>
          <w:rFonts w:ascii="Arial" w:hAnsi="Arial" w:cs="Arial"/>
          <w:b/>
          <w:sz w:val="24"/>
          <w:szCs w:val="24"/>
        </w:rPr>
        <w:t>Trust respect and honesty</w:t>
      </w:r>
      <w:r w:rsidRPr="00E800A0">
        <w:rPr>
          <w:rFonts w:ascii="Arial" w:hAnsi="Arial" w:cs="Arial"/>
          <w:sz w:val="24"/>
          <w:szCs w:val="24"/>
        </w:rPr>
        <w:t xml:space="preserve"> – treating our tenants with respect, being open and honest and transparent in our decision making</w:t>
      </w:r>
    </w:p>
    <w:p w14:paraId="0827DEA7" w14:textId="77777777" w:rsidR="004656EA" w:rsidRPr="00E800A0" w:rsidRDefault="004656EA" w:rsidP="00E800A0">
      <w:pPr>
        <w:spacing w:after="0"/>
        <w:rPr>
          <w:rFonts w:ascii="Arial" w:hAnsi="Arial" w:cs="Arial"/>
          <w:sz w:val="24"/>
          <w:szCs w:val="24"/>
        </w:rPr>
      </w:pPr>
    </w:p>
    <w:p w14:paraId="3116F609" w14:textId="77777777" w:rsidR="00E800A0" w:rsidRDefault="00E800A0" w:rsidP="00E800A0">
      <w:pPr>
        <w:spacing w:after="0"/>
        <w:rPr>
          <w:rFonts w:ascii="Arial" w:hAnsi="Arial" w:cs="Arial"/>
          <w:sz w:val="24"/>
          <w:szCs w:val="24"/>
        </w:rPr>
      </w:pPr>
      <w:r w:rsidRPr="00E800A0">
        <w:rPr>
          <w:rFonts w:ascii="Arial" w:hAnsi="Arial" w:cs="Arial"/>
          <w:b/>
          <w:sz w:val="24"/>
          <w:szCs w:val="24"/>
        </w:rPr>
        <w:t xml:space="preserve">Inclusive </w:t>
      </w:r>
      <w:r w:rsidRPr="00E800A0">
        <w:rPr>
          <w:rFonts w:ascii="Arial" w:hAnsi="Arial" w:cs="Arial"/>
          <w:sz w:val="24"/>
          <w:szCs w:val="24"/>
        </w:rPr>
        <w:t>– ensuring every tenant has a voice and feels listened too</w:t>
      </w:r>
    </w:p>
    <w:p w14:paraId="07FE0F7B" w14:textId="77777777" w:rsidR="004656EA" w:rsidRPr="00E800A0" w:rsidRDefault="004656EA" w:rsidP="00E800A0">
      <w:pPr>
        <w:spacing w:after="0"/>
        <w:rPr>
          <w:rFonts w:ascii="Arial" w:hAnsi="Arial" w:cs="Arial"/>
          <w:sz w:val="24"/>
          <w:szCs w:val="24"/>
        </w:rPr>
      </w:pPr>
    </w:p>
    <w:p w14:paraId="58E98E56" w14:textId="77777777" w:rsidR="00E800A0" w:rsidRDefault="00E800A0" w:rsidP="00E800A0">
      <w:pPr>
        <w:spacing w:after="0"/>
        <w:rPr>
          <w:rFonts w:ascii="Arial" w:hAnsi="Arial" w:cs="Arial"/>
          <w:sz w:val="24"/>
          <w:szCs w:val="24"/>
        </w:rPr>
      </w:pPr>
      <w:r w:rsidRPr="00E800A0">
        <w:rPr>
          <w:rFonts w:ascii="Arial" w:hAnsi="Arial" w:cs="Arial"/>
          <w:b/>
          <w:sz w:val="24"/>
          <w:szCs w:val="24"/>
        </w:rPr>
        <w:t>Asset based</w:t>
      </w:r>
      <w:r w:rsidRPr="00E800A0">
        <w:rPr>
          <w:rFonts w:ascii="Arial" w:hAnsi="Arial" w:cs="Arial"/>
          <w:sz w:val="24"/>
          <w:szCs w:val="24"/>
        </w:rPr>
        <w:t xml:space="preserve"> – recognising and valuing our tenant’s strengths, skills and lived experience</w:t>
      </w:r>
    </w:p>
    <w:p w14:paraId="1E5F8788" w14:textId="77777777" w:rsidR="004656EA" w:rsidRPr="00E800A0" w:rsidRDefault="004656EA" w:rsidP="00E800A0">
      <w:pPr>
        <w:spacing w:after="0"/>
        <w:rPr>
          <w:rFonts w:ascii="Arial" w:hAnsi="Arial" w:cs="Arial"/>
          <w:sz w:val="24"/>
          <w:szCs w:val="24"/>
        </w:rPr>
      </w:pPr>
    </w:p>
    <w:p w14:paraId="130655A2" w14:textId="77777777" w:rsidR="00E800A0" w:rsidRDefault="00E800A0" w:rsidP="00E800A0">
      <w:pPr>
        <w:spacing w:after="0"/>
        <w:rPr>
          <w:rFonts w:ascii="Arial" w:hAnsi="Arial" w:cs="Arial"/>
          <w:sz w:val="24"/>
          <w:szCs w:val="24"/>
        </w:rPr>
      </w:pPr>
      <w:r w:rsidRPr="00E800A0">
        <w:rPr>
          <w:rFonts w:ascii="Arial" w:hAnsi="Arial" w:cs="Arial"/>
          <w:b/>
          <w:sz w:val="24"/>
          <w:szCs w:val="24"/>
        </w:rPr>
        <w:t>Accountable</w:t>
      </w:r>
      <w:r w:rsidRPr="00E800A0">
        <w:rPr>
          <w:rFonts w:ascii="Arial" w:hAnsi="Arial" w:cs="Arial"/>
          <w:sz w:val="24"/>
          <w:szCs w:val="24"/>
        </w:rPr>
        <w:t xml:space="preserve"> – invite scrutiny and challenge from tenants on the decisions we make about their homes and services</w:t>
      </w:r>
    </w:p>
    <w:p w14:paraId="7BAE068A" w14:textId="77777777" w:rsidR="004656EA" w:rsidRPr="00E800A0" w:rsidRDefault="004656EA" w:rsidP="00E800A0">
      <w:pPr>
        <w:spacing w:after="0"/>
        <w:rPr>
          <w:rFonts w:ascii="Arial" w:hAnsi="Arial" w:cs="Arial"/>
          <w:sz w:val="24"/>
          <w:szCs w:val="24"/>
        </w:rPr>
      </w:pPr>
    </w:p>
    <w:p w14:paraId="750FD9E7" w14:textId="77777777" w:rsidR="00E800A0" w:rsidRDefault="00E800A0" w:rsidP="00E800A0">
      <w:pPr>
        <w:spacing w:after="0"/>
        <w:rPr>
          <w:rFonts w:ascii="Arial" w:hAnsi="Arial" w:cs="Arial"/>
          <w:sz w:val="24"/>
          <w:szCs w:val="24"/>
        </w:rPr>
      </w:pPr>
      <w:r w:rsidRPr="00E800A0">
        <w:rPr>
          <w:rFonts w:ascii="Arial" w:hAnsi="Arial" w:cs="Arial"/>
          <w:b/>
          <w:sz w:val="24"/>
          <w:szCs w:val="24"/>
        </w:rPr>
        <w:t>Supportive</w:t>
      </w:r>
      <w:r w:rsidRPr="00E800A0">
        <w:rPr>
          <w:rFonts w:ascii="Arial" w:hAnsi="Arial" w:cs="Arial"/>
          <w:sz w:val="24"/>
          <w:szCs w:val="24"/>
        </w:rPr>
        <w:t xml:space="preserve"> – ensuring tenants have the resources, skills and support they need to become involved</w:t>
      </w:r>
    </w:p>
    <w:p w14:paraId="07AA9070" w14:textId="77777777" w:rsidR="004656EA" w:rsidRPr="00E800A0" w:rsidRDefault="004656EA" w:rsidP="00E800A0">
      <w:pPr>
        <w:spacing w:after="0"/>
        <w:rPr>
          <w:rFonts w:ascii="Arial" w:hAnsi="Arial" w:cs="Arial"/>
          <w:sz w:val="24"/>
          <w:szCs w:val="24"/>
        </w:rPr>
      </w:pPr>
    </w:p>
    <w:p w14:paraId="7C2759A4" w14:textId="77777777" w:rsidR="00E800A0" w:rsidRDefault="00E800A0" w:rsidP="00E800A0">
      <w:pPr>
        <w:spacing w:after="0"/>
        <w:rPr>
          <w:rFonts w:ascii="Arial" w:hAnsi="Arial" w:cs="Arial"/>
          <w:sz w:val="24"/>
          <w:szCs w:val="24"/>
        </w:rPr>
      </w:pPr>
      <w:r w:rsidRPr="00E800A0">
        <w:rPr>
          <w:rFonts w:ascii="Arial" w:hAnsi="Arial" w:cs="Arial"/>
          <w:b/>
          <w:sz w:val="24"/>
          <w:szCs w:val="24"/>
        </w:rPr>
        <w:t>Co- production</w:t>
      </w:r>
      <w:r w:rsidRPr="00E800A0">
        <w:rPr>
          <w:rFonts w:ascii="Arial" w:hAnsi="Arial" w:cs="Arial"/>
          <w:sz w:val="24"/>
          <w:szCs w:val="24"/>
        </w:rPr>
        <w:t xml:space="preserve"> – ensuring services are designed collaboratively with tenants to ensure their needs are met</w:t>
      </w:r>
    </w:p>
    <w:p w14:paraId="38D63D20" w14:textId="77777777" w:rsidR="004656EA" w:rsidRPr="00E800A0" w:rsidRDefault="004656EA" w:rsidP="00E800A0">
      <w:pPr>
        <w:spacing w:after="0"/>
        <w:rPr>
          <w:rFonts w:ascii="Arial" w:hAnsi="Arial" w:cs="Arial"/>
          <w:sz w:val="24"/>
          <w:szCs w:val="24"/>
        </w:rPr>
      </w:pPr>
    </w:p>
    <w:p w14:paraId="0CA6E9FC" w14:textId="77777777" w:rsidR="00E800A0" w:rsidRDefault="00E800A0" w:rsidP="00E800A0">
      <w:pPr>
        <w:spacing w:after="0"/>
        <w:rPr>
          <w:rFonts w:ascii="Arial" w:hAnsi="Arial" w:cs="Arial"/>
          <w:sz w:val="24"/>
          <w:szCs w:val="24"/>
        </w:rPr>
      </w:pPr>
      <w:r w:rsidRPr="00E800A0">
        <w:rPr>
          <w:rFonts w:ascii="Arial" w:hAnsi="Arial" w:cs="Arial"/>
          <w:b/>
          <w:sz w:val="24"/>
          <w:szCs w:val="24"/>
        </w:rPr>
        <w:t>Valuing Involvement</w:t>
      </w:r>
      <w:r w:rsidRPr="00E800A0">
        <w:rPr>
          <w:rFonts w:ascii="Arial" w:hAnsi="Arial" w:cs="Arial"/>
          <w:sz w:val="24"/>
          <w:szCs w:val="24"/>
        </w:rPr>
        <w:t xml:space="preserve"> – celebrating achievements and inspire tenants to make a difference</w:t>
      </w:r>
    </w:p>
    <w:p w14:paraId="5CA66404" w14:textId="77777777" w:rsidR="004656EA" w:rsidRPr="00E800A0" w:rsidRDefault="004656EA" w:rsidP="00E800A0">
      <w:pPr>
        <w:spacing w:after="0"/>
        <w:rPr>
          <w:rFonts w:ascii="Arial" w:hAnsi="Arial" w:cs="Arial"/>
          <w:sz w:val="24"/>
          <w:szCs w:val="24"/>
        </w:rPr>
      </w:pPr>
    </w:p>
    <w:p w14:paraId="7A6B1055" w14:textId="77777777" w:rsidR="00E800A0" w:rsidRPr="00E800A0" w:rsidRDefault="00E800A0" w:rsidP="00E800A0">
      <w:pPr>
        <w:spacing w:after="0"/>
        <w:rPr>
          <w:rFonts w:ascii="Arial" w:hAnsi="Arial" w:cs="Arial"/>
          <w:sz w:val="24"/>
          <w:szCs w:val="24"/>
        </w:rPr>
      </w:pPr>
      <w:r w:rsidRPr="00E800A0">
        <w:rPr>
          <w:rFonts w:ascii="Arial" w:hAnsi="Arial" w:cs="Arial"/>
          <w:b/>
          <w:bCs/>
          <w:sz w:val="24"/>
          <w:szCs w:val="24"/>
        </w:rPr>
        <w:t>Finding our silence</w:t>
      </w:r>
      <w:r w:rsidRPr="00E800A0">
        <w:rPr>
          <w:rFonts w:ascii="Arial" w:hAnsi="Arial" w:cs="Arial"/>
          <w:sz w:val="24"/>
          <w:szCs w:val="24"/>
        </w:rPr>
        <w:t xml:space="preserve"> -. We will actively seek out those unheard voices to understand their needs and perspectives.</w:t>
      </w:r>
    </w:p>
    <w:p w14:paraId="785E7806" w14:textId="77777777" w:rsidR="00E800A0" w:rsidRPr="00E800A0" w:rsidRDefault="00E800A0" w:rsidP="00E800A0">
      <w:pPr>
        <w:spacing w:after="0"/>
        <w:rPr>
          <w:rFonts w:ascii="Arial" w:hAnsi="Arial" w:cs="Arial"/>
          <w:b/>
          <w:sz w:val="40"/>
          <w:szCs w:val="40"/>
        </w:rPr>
      </w:pPr>
    </w:p>
    <w:p w14:paraId="5B2F74CA" w14:textId="77777777" w:rsidR="00E800A0" w:rsidRPr="00E800A0" w:rsidRDefault="00E800A0" w:rsidP="00E800A0">
      <w:pPr>
        <w:spacing w:after="0"/>
        <w:rPr>
          <w:rFonts w:ascii="Arial" w:hAnsi="Arial" w:cs="Arial"/>
          <w:b/>
          <w:sz w:val="40"/>
          <w:szCs w:val="40"/>
        </w:rPr>
      </w:pPr>
    </w:p>
    <w:p w14:paraId="46A057E7" w14:textId="77777777" w:rsidR="00E800A0" w:rsidRPr="00E800A0" w:rsidRDefault="00E800A0" w:rsidP="00E800A0">
      <w:pPr>
        <w:spacing w:after="0"/>
        <w:rPr>
          <w:rFonts w:ascii="Arial" w:hAnsi="Arial" w:cs="Arial"/>
          <w:b/>
          <w:sz w:val="40"/>
          <w:szCs w:val="40"/>
        </w:rPr>
      </w:pPr>
    </w:p>
    <w:p w14:paraId="10590FB0" w14:textId="77777777" w:rsidR="00E800A0" w:rsidRPr="00E800A0" w:rsidRDefault="00E800A0" w:rsidP="00E800A0">
      <w:pPr>
        <w:spacing w:after="0"/>
        <w:rPr>
          <w:rFonts w:ascii="Arial" w:hAnsi="Arial" w:cs="Arial"/>
          <w:b/>
          <w:sz w:val="40"/>
          <w:szCs w:val="40"/>
        </w:rPr>
      </w:pPr>
    </w:p>
    <w:p w14:paraId="43BB9373" w14:textId="77777777" w:rsidR="00E800A0" w:rsidRPr="00E800A0" w:rsidRDefault="00E800A0" w:rsidP="00E800A0">
      <w:pPr>
        <w:spacing w:after="0"/>
        <w:rPr>
          <w:rFonts w:ascii="Arial" w:hAnsi="Arial" w:cs="Arial"/>
          <w:b/>
          <w:sz w:val="40"/>
          <w:szCs w:val="40"/>
        </w:rPr>
      </w:pPr>
    </w:p>
    <w:p w14:paraId="0E148BAE" w14:textId="77777777" w:rsidR="00E800A0" w:rsidRPr="00E800A0" w:rsidRDefault="00E800A0" w:rsidP="00E800A0">
      <w:pPr>
        <w:spacing w:after="0"/>
        <w:rPr>
          <w:rFonts w:ascii="Arial" w:hAnsi="Arial" w:cs="Arial"/>
          <w:b/>
          <w:sz w:val="40"/>
          <w:szCs w:val="40"/>
        </w:rPr>
      </w:pPr>
    </w:p>
    <w:p w14:paraId="2F568406" w14:textId="77777777" w:rsidR="004656EA" w:rsidRDefault="004656EA" w:rsidP="00E800A0">
      <w:pPr>
        <w:spacing w:after="0"/>
        <w:rPr>
          <w:rFonts w:ascii="Arial" w:hAnsi="Arial" w:cs="Arial"/>
          <w:b/>
          <w:sz w:val="40"/>
          <w:szCs w:val="40"/>
        </w:rPr>
      </w:pPr>
    </w:p>
    <w:p w14:paraId="6802E7A4" w14:textId="77777777" w:rsidR="002847F3" w:rsidRDefault="002847F3" w:rsidP="00E800A0">
      <w:pPr>
        <w:spacing w:after="0"/>
        <w:rPr>
          <w:rFonts w:ascii="Arial" w:hAnsi="Arial" w:cs="Arial"/>
          <w:b/>
          <w:sz w:val="40"/>
          <w:szCs w:val="40"/>
        </w:rPr>
      </w:pPr>
    </w:p>
    <w:p w14:paraId="5936E725" w14:textId="77777777" w:rsidR="00A5098E" w:rsidRPr="00E800A0" w:rsidRDefault="00A5098E" w:rsidP="00E800A0">
      <w:pPr>
        <w:spacing w:after="0"/>
        <w:rPr>
          <w:rFonts w:ascii="Arial" w:hAnsi="Arial" w:cs="Arial"/>
          <w:b/>
          <w:sz w:val="40"/>
          <w:szCs w:val="40"/>
        </w:rPr>
      </w:pPr>
    </w:p>
    <w:p w14:paraId="6441221F"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lastRenderedPageBreak/>
        <w:t>WAYS TO GET INVOLVED</w:t>
      </w:r>
    </w:p>
    <w:p w14:paraId="31C6F114"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Not everyone wants to, can, or has the need to get involved in the same way. We have therefore designed our engagement framework to provide a flexible range of options for tenants to get involved at all levels based on their interests, preferred engagement activity and communication channel. It seeks to ensure that all tenant engagement activity is designed to ensure the tenant voice is integrated in service planning, monitoring and improvement. </w:t>
      </w:r>
    </w:p>
    <w:p w14:paraId="381B62BC" w14:textId="77777777" w:rsidR="00E800A0" w:rsidRPr="00E800A0" w:rsidRDefault="00E800A0" w:rsidP="00E800A0">
      <w:pPr>
        <w:spacing w:after="0"/>
        <w:rPr>
          <w:rFonts w:ascii="Arial" w:hAnsi="Arial" w:cs="Arial"/>
          <w:sz w:val="24"/>
          <w:szCs w:val="24"/>
        </w:rPr>
      </w:pPr>
    </w:p>
    <w:p w14:paraId="0DA7914E"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All our engagement activities will be underpinned by an understanding of our tenant profile so that we can ensure that the different segments of our tenant base views are represented</w:t>
      </w:r>
    </w:p>
    <w:p w14:paraId="707E09FE" w14:textId="77777777" w:rsidR="00E800A0" w:rsidRPr="00E800A0" w:rsidRDefault="00E800A0" w:rsidP="00E800A0">
      <w:pPr>
        <w:spacing w:after="0"/>
        <w:rPr>
          <w:rFonts w:ascii="Arial" w:hAnsi="Arial" w:cs="Arial"/>
          <w:sz w:val="24"/>
          <w:szCs w:val="24"/>
        </w:rPr>
      </w:pPr>
    </w:p>
    <w:p w14:paraId="2E523901"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The framework is based on the following engagement levels:</w:t>
      </w:r>
    </w:p>
    <w:p w14:paraId="2361AC37" w14:textId="77777777" w:rsidR="00E800A0" w:rsidRPr="00E800A0" w:rsidRDefault="00E800A0" w:rsidP="00E800A0">
      <w:pPr>
        <w:spacing w:after="0"/>
        <w:rPr>
          <w:rFonts w:ascii="Arial" w:hAnsi="Arial" w:cs="Arial"/>
          <w:sz w:val="24"/>
          <w:szCs w:val="24"/>
        </w:rPr>
      </w:pPr>
    </w:p>
    <w:p w14:paraId="75186D14" w14:textId="77777777" w:rsidR="00E800A0" w:rsidRPr="00E800A0" w:rsidRDefault="00E800A0" w:rsidP="00E800A0">
      <w:pPr>
        <w:spacing w:after="0"/>
        <w:rPr>
          <w:rFonts w:ascii="Arial" w:hAnsi="Arial" w:cs="Arial"/>
          <w:sz w:val="24"/>
          <w:szCs w:val="24"/>
        </w:rPr>
      </w:pPr>
    </w:p>
    <w:p w14:paraId="203421D0" w14:textId="455F4A20" w:rsidR="00B71207" w:rsidRDefault="00E800A0" w:rsidP="00E800A0">
      <w:pPr>
        <w:spacing w:after="0"/>
        <w:rPr>
          <w:rFonts w:ascii="Arial" w:hAnsi="Arial" w:cs="Arial"/>
          <w:sz w:val="40"/>
          <w:szCs w:val="40"/>
        </w:rPr>
      </w:pPr>
      <w:r w:rsidRPr="00E800A0">
        <w:rPr>
          <w:rFonts w:ascii="Arial" w:hAnsi="Arial" w:cs="Arial"/>
          <w:noProof/>
          <w:sz w:val="40"/>
          <w:szCs w:val="40"/>
        </w:rPr>
        <w:drawing>
          <wp:inline distT="0" distB="0" distL="0" distR="0" wp14:anchorId="38B7E3A3" wp14:editId="01A4BC2F">
            <wp:extent cx="5776595" cy="3741420"/>
            <wp:effectExtent l="0" t="285750" r="1460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4D224EB" w14:textId="77777777" w:rsidR="00B71207" w:rsidRDefault="00B71207" w:rsidP="00E800A0">
      <w:pPr>
        <w:spacing w:after="0"/>
        <w:rPr>
          <w:rFonts w:ascii="Arial" w:hAnsi="Arial" w:cs="Arial"/>
          <w:sz w:val="40"/>
          <w:szCs w:val="40"/>
        </w:rPr>
      </w:pPr>
    </w:p>
    <w:p w14:paraId="2D3CDD4A" w14:textId="77777777" w:rsidR="000F24C1" w:rsidRDefault="000F24C1" w:rsidP="00E800A0">
      <w:pPr>
        <w:spacing w:after="0"/>
        <w:rPr>
          <w:rFonts w:ascii="Arial" w:hAnsi="Arial" w:cs="Arial"/>
          <w:sz w:val="40"/>
          <w:szCs w:val="40"/>
        </w:rPr>
      </w:pPr>
    </w:p>
    <w:p w14:paraId="140D5CDF" w14:textId="77777777" w:rsidR="000F24C1" w:rsidRPr="00B71207" w:rsidRDefault="000F24C1" w:rsidP="00E800A0">
      <w:pPr>
        <w:spacing w:after="0"/>
        <w:rPr>
          <w:rFonts w:ascii="Arial" w:hAnsi="Arial" w:cs="Arial"/>
          <w:sz w:val="40"/>
          <w:szCs w:val="40"/>
        </w:rPr>
      </w:pPr>
    </w:p>
    <w:p w14:paraId="62984F6E" w14:textId="3338AC3B" w:rsidR="00E800A0" w:rsidRPr="00E800A0" w:rsidRDefault="00E800A0" w:rsidP="00E800A0">
      <w:pPr>
        <w:spacing w:after="0"/>
        <w:rPr>
          <w:rFonts w:ascii="Arial" w:hAnsi="Arial" w:cs="Arial"/>
          <w:b/>
          <w:sz w:val="40"/>
          <w:szCs w:val="40"/>
        </w:rPr>
      </w:pPr>
      <w:r w:rsidRPr="00E800A0">
        <w:rPr>
          <w:rFonts w:ascii="Arial" w:hAnsi="Arial" w:cs="Arial"/>
          <w:noProof/>
          <w:sz w:val="40"/>
          <w:szCs w:val="40"/>
        </w:rPr>
        <w:lastRenderedPageBreak/>
        <mc:AlternateContent>
          <mc:Choice Requires="wps">
            <w:drawing>
              <wp:anchor distT="0" distB="0" distL="114300" distR="114300" simplePos="0" relativeHeight="251661312" behindDoc="0" locked="0" layoutInCell="1" allowOverlap="1" wp14:anchorId="27D413FE" wp14:editId="49C3ED58">
                <wp:simplePos x="0" y="0"/>
                <wp:positionH relativeFrom="column">
                  <wp:posOffset>401053</wp:posOffset>
                </wp:positionH>
                <wp:positionV relativeFrom="paragraph">
                  <wp:posOffset>2974</wp:posOffset>
                </wp:positionV>
                <wp:extent cx="1558833" cy="697832"/>
                <wp:effectExtent l="0" t="0" r="22860" b="26670"/>
                <wp:wrapNone/>
                <wp:docPr id="12" name="Round Same Side Corner Rectangle 12"/>
                <wp:cNvGraphicFramePr/>
                <a:graphic xmlns:a="http://schemas.openxmlformats.org/drawingml/2006/main">
                  <a:graphicData uri="http://schemas.microsoft.com/office/word/2010/wordprocessingShape">
                    <wps:wsp>
                      <wps:cNvSpPr/>
                      <wps:spPr>
                        <a:xfrm>
                          <a:off x="0" y="0"/>
                          <a:ext cx="1558833" cy="697832"/>
                        </a:xfrm>
                        <a:prstGeom prst="round2SameRect">
                          <a:avLst/>
                        </a:prstGeom>
                        <a:solidFill>
                          <a:srgbClr val="DDAF2F"/>
                        </a:solidFill>
                        <a:ln>
                          <a:solidFill>
                            <a:srgbClr val="DDAF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162DF" w14:textId="5DE11B4C" w:rsidR="00E800A0" w:rsidRPr="00A1577F" w:rsidRDefault="00E800A0" w:rsidP="00E800A0">
                            <w:pPr>
                              <w:jc w:val="center"/>
                              <w:rPr>
                                <w:sz w:val="36"/>
                                <w:szCs w:val="36"/>
                              </w:rPr>
                            </w:pPr>
                            <w:r w:rsidRPr="00A1577F">
                              <w:rPr>
                                <w:sz w:val="36"/>
                                <w:szCs w:val="36"/>
                              </w:rPr>
                              <w:t>ENGAGE</w:t>
                            </w:r>
                            <w:r w:rsidR="004E5CD6">
                              <w:rPr>
                                <w:sz w:val="36"/>
                                <w:szCs w:val="36"/>
                              </w:rPr>
                              <w:t xml:space="preserve"> </w:t>
                            </w:r>
                            <w:r w:rsidR="008D71E0">
                              <w:rPr>
                                <w:sz w:val="36"/>
                                <w:szCs w:val="36"/>
                              </w:rPr>
                              <w:t>–</w:t>
                            </w:r>
                            <w:r w:rsidR="004E5CD6">
                              <w:rPr>
                                <w:sz w:val="36"/>
                                <w:szCs w:val="36"/>
                              </w:rPr>
                              <w:t xml:space="preserve"> </w:t>
                            </w:r>
                            <w:r w:rsidR="008D71E0" w:rsidRPr="008D71E0">
                              <w:rPr>
                                <w:sz w:val="24"/>
                                <w:szCs w:val="24"/>
                              </w:rPr>
                              <w:t>Your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13FE" id="Round Same Side Corner Rectangle 12" o:spid="_x0000_s1026" style="position:absolute;margin-left:31.6pt;margin-top:.25pt;width:122.75pt;height:5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8833,697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" adj="-11796480,,5400" path="m116308,l1442525,v64235,,116308,52073,116308,116308l1558833,697832r,l,697832r,l,116308c,52073,52073,,116308,xe" fillcolor="#ddaf2f" strokecolor="#ddaf2f" strokeweight="2pt">
                <v:stroke joinstyle="miter"/>
                <v:formulas/>
                <v:path arrowok="t" o:connecttype="custom" o:connectlocs="116308,0;1442525,0;1558833,116308;1558833,697832;1558833,697832;0,697832;0,697832;0,116308;116308,0" o:connectangles="0,0,0,0,0,0,0,0,0" textboxrect="0,0,1558833,697832"/>
                <v:textbox>
                  <w:txbxContent>
                    <w:p w14:paraId="1EA162DF" w14:textId="5DE11B4C" w:rsidR="00E800A0" w:rsidRPr="00A1577F" w:rsidRDefault="00E800A0" w:rsidP="00E800A0">
                      <w:pPr>
                        <w:jc w:val="center"/>
                        <w:rPr>
                          <w:sz w:val="36"/>
                          <w:szCs w:val="36"/>
                        </w:rPr>
                      </w:pPr>
                      <w:r w:rsidRPr="00A1577F">
                        <w:rPr>
                          <w:sz w:val="36"/>
                          <w:szCs w:val="36"/>
                        </w:rPr>
                        <w:t>ENGAGE</w:t>
                      </w:r>
                      <w:r w:rsidR="004E5CD6">
                        <w:rPr>
                          <w:sz w:val="36"/>
                          <w:szCs w:val="36"/>
                        </w:rPr>
                        <w:t xml:space="preserve"> </w:t>
                      </w:r>
                      <w:r w:rsidR="008D71E0">
                        <w:rPr>
                          <w:sz w:val="36"/>
                          <w:szCs w:val="36"/>
                        </w:rPr>
                        <w:t>–</w:t>
                      </w:r>
                      <w:r w:rsidR="004E5CD6">
                        <w:rPr>
                          <w:sz w:val="36"/>
                          <w:szCs w:val="36"/>
                        </w:rPr>
                        <w:t xml:space="preserve"> </w:t>
                      </w:r>
                      <w:r w:rsidR="008D71E0" w:rsidRPr="008D71E0">
                        <w:rPr>
                          <w:sz w:val="24"/>
                          <w:szCs w:val="24"/>
                        </w:rPr>
                        <w:t>Your Voice</w:t>
                      </w:r>
                    </w:p>
                  </w:txbxContent>
                </v:textbox>
              </v:shape>
            </w:pict>
          </mc:Fallback>
        </mc:AlternateContent>
      </w:r>
      <w:r w:rsidRPr="00E800A0">
        <w:rPr>
          <w:rFonts w:ascii="Arial" w:hAnsi="Arial" w:cs="Arial"/>
          <w:noProof/>
          <w:sz w:val="40"/>
          <w:szCs w:val="40"/>
        </w:rPr>
        <mc:AlternateContent>
          <mc:Choice Requires="wps">
            <w:drawing>
              <wp:anchor distT="0" distB="0" distL="114300" distR="114300" simplePos="0" relativeHeight="251662336" behindDoc="0" locked="0" layoutInCell="1" allowOverlap="1" wp14:anchorId="0DF6184F" wp14:editId="350F4E0D">
                <wp:simplePos x="0" y="0"/>
                <wp:positionH relativeFrom="column">
                  <wp:posOffset>1974552</wp:posOffset>
                </wp:positionH>
                <wp:positionV relativeFrom="paragraph">
                  <wp:posOffset>28138</wp:posOffset>
                </wp:positionV>
                <wp:extent cx="4170298" cy="5285"/>
                <wp:effectExtent l="19050" t="19050" r="20955" b="33020"/>
                <wp:wrapNone/>
                <wp:docPr id="13" name="Straight Connector 13"/>
                <wp:cNvGraphicFramePr/>
                <a:graphic xmlns:a="http://schemas.openxmlformats.org/drawingml/2006/main">
                  <a:graphicData uri="http://schemas.microsoft.com/office/word/2010/wordprocessingShape">
                    <wps:wsp>
                      <wps:cNvCnPr/>
                      <wps:spPr>
                        <a:xfrm flipV="1">
                          <a:off x="0" y="0"/>
                          <a:ext cx="4170298" cy="5285"/>
                        </a:xfrm>
                        <a:prstGeom prst="line">
                          <a:avLst/>
                        </a:prstGeom>
                        <a:ln w="28575">
                          <a:solidFill>
                            <a:srgbClr val="DDAF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1CFCC" id="Straight Connector 1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5.5pt,2.2pt" to="483.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" strokecolor="#ddaf2f" strokeweight="2.25pt"/>
            </w:pict>
          </mc:Fallback>
        </mc:AlternateContent>
      </w:r>
    </w:p>
    <w:p w14:paraId="70A1AAFC" w14:textId="77777777" w:rsidR="00B71207" w:rsidRDefault="00B71207" w:rsidP="00E800A0">
      <w:pPr>
        <w:spacing w:after="0"/>
        <w:rPr>
          <w:rFonts w:ascii="Arial" w:hAnsi="Arial" w:cs="Arial"/>
          <w:b/>
          <w:bCs/>
          <w:sz w:val="24"/>
          <w:szCs w:val="24"/>
        </w:rPr>
      </w:pPr>
    </w:p>
    <w:p w14:paraId="4C8F7F8B" w14:textId="77777777" w:rsidR="008D71E0" w:rsidRDefault="008D71E0" w:rsidP="00E800A0">
      <w:pPr>
        <w:spacing w:after="0"/>
        <w:rPr>
          <w:rFonts w:ascii="Arial" w:hAnsi="Arial" w:cs="Arial"/>
          <w:b/>
          <w:bCs/>
          <w:sz w:val="24"/>
          <w:szCs w:val="24"/>
        </w:rPr>
      </w:pPr>
    </w:p>
    <w:p w14:paraId="082C1EC2" w14:textId="36C206E6" w:rsidR="00E800A0" w:rsidRPr="00E800A0" w:rsidRDefault="00E800A0" w:rsidP="00E800A0">
      <w:pPr>
        <w:spacing w:after="0"/>
        <w:rPr>
          <w:rFonts w:ascii="Arial" w:hAnsi="Arial" w:cs="Arial"/>
          <w:b/>
          <w:bCs/>
          <w:sz w:val="24"/>
          <w:szCs w:val="24"/>
        </w:rPr>
      </w:pPr>
      <w:r w:rsidRPr="00E800A0">
        <w:rPr>
          <w:rFonts w:ascii="Arial" w:hAnsi="Arial" w:cs="Arial"/>
          <w:b/>
          <w:bCs/>
          <w:sz w:val="24"/>
          <w:szCs w:val="24"/>
        </w:rPr>
        <w:t>Information</w:t>
      </w:r>
    </w:p>
    <w:p w14:paraId="1FA4AC41"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Information supports all kinds of </w:t>
      </w:r>
      <w:proofErr w:type="gramStart"/>
      <w:r w:rsidRPr="00E800A0">
        <w:rPr>
          <w:rFonts w:ascii="Arial" w:hAnsi="Arial" w:cs="Arial"/>
          <w:sz w:val="24"/>
          <w:szCs w:val="24"/>
        </w:rPr>
        <w:t>engagement</w:t>
      </w:r>
      <w:proofErr w:type="gramEnd"/>
      <w:r w:rsidRPr="00E800A0">
        <w:rPr>
          <w:rFonts w:ascii="Arial" w:hAnsi="Arial" w:cs="Arial"/>
          <w:sz w:val="24"/>
          <w:szCs w:val="24"/>
        </w:rPr>
        <w:t xml:space="preserve"> and we will ensure our tenants receive clear, accessible and timely information on the issues that matter to them.</w:t>
      </w:r>
    </w:p>
    <w:p w14:paraId="0B7100CC" w14:textId="77777777" w:rsidR="00E800A0" w:rsidRPr="00E800A0" w:rsidRDefault="00E800A0" w:rsidP="00E800A0">
      <w:pPr>
        <w:spacing w:after="0"/>
        <w:rPr>
          <w:rFonts w:ascii="Arial" w:hAnsi="Arial" w:cs="Arial"/>
          <w:sz w:val="24"/>
          <w:szCs w:val="24"/>
        </w:rPr>
      </w:pPr>
    </w:p>
    <w:p w14:paraId="09385B05"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As a minimum, MDC will ensure it meets the RSH required </w:t>
      </w:r>
      <w:proofErr w:type="gramStart"/>
      <w:r w:rsidRPr="00E800A0">
        <w:rPr>
          <w:rFonts w:ascii="Arial" w:hAnsi="Arial" w:cs="Arial"/>
          <w:sz w:val="24"/>
          <w:szCs w:val="24"/>
        </w:rPr>
        <w:t>outcome</w:t>
      </w:r>
      <w:proofErr w:type="gramEnd"/>
      <w:r w:rsidRPr="00E800A0">
        <w:rPr>
          <w:rFonts w:ascii="Arial" w:hAnsi="Arial" w:cs="Arial"/>
          <w:sz w:val="24"/>
          <w:szCs w:val="24"/>
        </w:rPr>
        <w:t xml:space="preserve"> and specific expectations set out in the Regulators Consumer Standards – Information about landlord services</w:t>
      </w:r>
    </w:p>
    <w:p w14:paraId="5208782D" w14:textId="77777777" w:rsidR="00E800A0" w:rsidRPr="00E800A0" w:rsidRDefault="00E800A0" w:rsidP="00E800A0">
      <w:pPr>
        <w:spacing w:after="0"/>
        <w:rPr>
          <w:rFonts w:ascii="Arial" w:hAnsi="Arial" w:cs="Arial"/>
          <w:sz w:val="24"/>
          <w:szCs w:val="24"/>
        </w:rPr>
      </w:pPr>
    </w:p>
    <w:p w14:paraId="29F73A61"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The required outcome states that:</w:t>
      </w:r>
    </w:p>
    <w:p w14:paraId="0C876186" w14:textId="77777777" w:rsidR="00E800A0" w:rsidRPr="00E800A0" w:rsidRDefault="00E800A0" w:rsidP="00E800A0">
      <w:pPr>
        <w:spacing w:after="0"/>
        <w:rPr>
          <w:rFonts w:ascii="Arial" w:hAnsi="Arial" w:cs="Arial"/>
          <w:sz w:val="24"/>
          <w:szCs w:val="24"/>
        </w:rPr>
      </w:pPr>
    </w:p>
    <w:p w14:paraId="40B513B1"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“Registered providers must communicate with tenants and provide information so tenants can use landlord services, understand what to expect from their landlord and hold their landlord to account”.</w:t>
      </w:r>
    </w:p>
    <w:p w14:paraId="7DC1481C" w14:textId="77777777" w:rsidR="00E800A0" w:rsidRPr="00E800A0" w:rsidRDefault="00E800A0" w:rsidP="00E800A0">
      <w:pPr>
        <w:spacing w:after="0"/>
        <w:rPr>
          <w:rFonts w:ascii="Arial" w:hAnsi="Arial" w:cs="Arial"/>
          <w:sz w:val="24"/>
          <w:szCs w:val="24"/>
        </w:rPr>
      </w:pPr>
    </w:p>
    <w:p w14:paraId="7AF86011"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Information will be made readily available via:</w:t>
      </w:r>
    </w:p>
    <w:p w14:paraId="258A5CCC" w14:textId="77777777" w:rsidR="00E800A0" w:rsidRPr="00E800A0" w:rsidRDefault="00E800A0" w:rsidP="00E800A0">
      <w:pPr>
        <w:spacing w:after="0"/>
        <w:rPr>
          <w:rFonts w:ascii="Arial" w:hAnsi="Arial" w:cs="Arial"/>
          <w:sz w:val="24"/>
          <w:szCs w:val="24"/>
        </w:rPr>
      </w:pPr>
    </w:p>
    <w:p w14:paraId="4816B1E2" w14:textId="77777777" w:rsidR="00E800A0" w:rsidRPr="00E800A0" w:rsidRDefault="00E800A0" w:rsidP="00E800A0">
      <w:pPr>
        <w:numPr>
          <w:ilvl w:val="0"/>
          <w:numId w:val="25"/>
        </w:numPr>
        <w:spacing w:after="0"/>
        <w:rPr>
          <w:rFonts w:ascii="Arial" w:hAnsi="Arial" w:cs="Arial"/>
          <w:sz w:val="24"/>
          <w:szCs w:val="24"/>
        </w:rPr>
      </w:pPr>
      <w:r w:rsidRPr="00E800A0">
        <w:rPr>
          <w:rFonts w:ascii="Arial" w:hAnsi="Arial" w:cs="Arial"/>
          <w:sz w:val="24"/>
          <w:szCs w:val="24"/>
        </w:rPr>
        <w:t>MDC’s dedicated Housing webpages</w:t>
      </w:r>
    </w:p>
    <w:p w14:paraId="50A83000" w14:textId="77777777" w:rsidR="005D2EFD" w:rsidRDefault="007A0281" w:rsidP="0056661C">
      <w:pPr>
        <w:numPr>
          <w:ilvl w:val="0"/>
          <w:numId w:val="25"/>
        </w:numPr>
        <w:spacing w:after="0"/>
        <w:rPr>
          <w:rFonts w:ascii="Arial" w:hAnsi="Arial" w:cs="Arial"/>
          <w:sz w:val="24"/>
          <w:szCs w:val="24"/>
        </w:rPr>
      </w:pPr>
      <w:r w:rsidRPr="007A0281">
        <w:rPr>
          <w:rFonts w:ascii="Arial" w:hAnsi="Arial" w:cs="Arial"/>
          <w:sz w:val="24"/>
          <w:szCs w:val="24"/>
        </w:rPr>
        <w:t>Regular</w:t>
      </w:r>
      <w:r w:rsidR="00E800A0" w:rsidRPr="007A0281">
        <w:rPr>
          <w:rFonts w:ascii="Arial" w:hAnsi="Arial" w:cs="Arial"/>
          <w:sz w:val="24"/>
          <w:szCs w:val="24"/>
        </w:rPr>
        <w:t xml:space="preserve"> </w:t>
      </w:r>
      <w:r w:rsidRPr="007A0281">
        <w:rPr>
          <w:rFonts w:ascii="Arial" w:hAnsi="Arial" w:cs="Arial"/>
          <w:sz w:val="24"/>
          <w:szCs w:val="24"/>
        </w:rPr>
        <w:t xml:space="preserve">electronic </w:t>
      </w:r>
      <w:r w:rsidR="00E800A0" w:rsidRPr="007A0281">
        <w:rPr>
          <w:rFonts w:ascii="Arial" w:hAnsi="Arial" w:cs="Arial"/>
          <w:sz w:val="24"/>
          <w:szCs w:val="24"/>
        </w:rPr>
        <w:t>bulletins</w:t>
      </w:r>
      <w:r w:rsidRPr="007A0281">
        <w:rPr>
          <w:rFonts w:ascii="Arial" w:hAnsi="Arial" w:cs="Arial"/>
          <w:sz w:val="24"/>
          <w:szCs w:val="24"/>
        </w:rPr>
        <w:t xml:space="preserve"> / updates</w:t>
      </w:r>
      <w:r w:rsidR="00E800A0" w:rsidRPr="007A0281">
        <w:rPr>
          <w:rFonts w:ascii="Arial" w:hAnsi="Arial" w:cs="Arial"/>
          <w:sz w:val="24"/>
          <w:szCs w:val="24"/>
        </w:rPr>
        <w:t xml:space="preserve"> </w:t>
      </w:r>
    </w:p>
    <w:p w14:paraId="6D2F2457" w14:textId="1867707A" w:rsidR="00E800A0" w:rsidRDefault="007A0281" w:rsidP="005D2EFD">
      <w:pPr>
        <w:spacing w:after="0"/>
        <w:ind w:left="1287"/>
        <w:rPr>
          <w:rFonts w:ascii="Arial" w:hAnsi="Arial" w:cs="Arial"/>
          <w:sz w:val="24"/>
          <w:szCs w:val="24"/>
        </w:rPr>
      </w:pPr>
      <w:r>
        <w:rPr>
          <w:rFonts w:ascii="Arial" w:hAnsi="Arial" w:cs="Arial"/>
          <w:sz w:val="24"/>
          <w:szCs w:val="24"/>
        </w:rPr>
        <w:t xml:space="preserve">(Channel and frequency </w:t>
      </w:r>
      <w:r w:rsidR="008B5A8D">
        <w:rPr>
          <w:rFonts w:ascii="Arial" w:hAnsi="Arial" w:cs="Arial"/>
          <w:sz w:val="24"/>
          <w:szCs w:val="24"/>
        </w:rPr>
        <w:t xml:space="preserve">of all communications </w:t>
      </w:r>
      <w:r>
        <w:rPr>
          <w:rFonts w:ascii="Arial" w:hAnsi="Arial" w:cs="Arial"/>
          <w:sz w:val="24"/>
          <w:szCs w:val="24"/>
        </w:rPr>
        <w:t>to be determined following wider consultation)</w:t>
      </w:r>
    </w:p>
    <w:p w14:paraId="08DAA8BA" w14:textId="77777777" w:rsidR="007A0281" w:rsidRPr="007A0281" w:rsidRDefault="007A0281" w:rsidP="007A0281">
      <w:pPr>
        <w:spacing w:after="0"/>
        <w:ind w:left="1287"/>
        <w:rPr>
          <w:rFonts w:ascii="Arial" w:hAnsi="Arial" w:cs="Arial"/>
          <w:sz w:val="24"/>
          <w:szCs w:val="24"/>
        </w:rPr>
      </w:pPr>
    </w:p>
    <w:p w14:paraId="449201A3" w14:textId="77777777" w:rsidR="00E800A0" w:rsidRPr="00E800A0" w:rsidRDefault="00E800A0" w:rsidP="00E800A0">
      <w:pPr>
        <w:spacing w:after="0"/>
        <w:rPr>
          <w:rFonts w:ascii="Arial" w:hAnsi="Arial" w:cs="Arial"/>
          <w:b/>
          <w:bCs/>
          <w:sz w:val="24"/>
          <w:szCs w:val="24"/>
        </w:rPr>
      </w:pPr>
      <w:r w:rsidRPr="00E800A0">
        <w:rPr>
          <w:rFonts w:ascii="Arial" w:hAnsi="Arial" w:cs="Arial"/>
          <w:b/>
          <w:bCs/>
          <w:sz w:val="24"/>
          <w:szCs w:val="24"/>
        </w:rPr>
        <w:t>Consultation and feedback</w:t>
      </w:r>
    </w:p>
    <w:p w14:paraId="30559093"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MDC is committed to listening to what our tenants have to say and </w:t>
      </w:r>
    </w:p>
    <w:p w14:paraId="5D982062"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using the </w:t>
      </w:r>
      <w:proofErr w:type="gramStart"/>
      <w:r w:rsidRPr="00E800A0">
        <w:rPr>
          <w:rFonts w:ascii="Arial" w:hAnsi="Arial" w:cs="Arial"/>
          <w:sz w:val="24"/>
          <w:szCs w:val="24"/>
        </w:rPr>
        <w:t>feedback</w:t>
      </w:r>
      <w:proofErr w:type="gramEnd"/>
      <w:r w:rsidRPr="00E800A0">
        <w:rPr>
          <w:rFonts w:ascii="Arial" w:hAnsi="Arial" w:cs="Arial"/>
          <w:sz w:val="24"/>
          <w:szCs w:val="24"/>
        </w:rPr>
        <w:t xml:space="preserve"> we receive to design and improve the services we provide.</w:t>
      </w:r>
    </w:p>
    <w:p w14:paraId="301F264B" w14:textId="77777777" w:rsidR="00E800A0" w:rsidRPr="00E800A0" w:rsidRDefault="00E800A0" w:rsidP="00E800A0">
      <w:pPr>
        <w:spacing w:after="0"/>
        <w:rPr>
          <w:rFonts w:ascii="Arial" w:hAnsi="Arial" w:cs="Arial"/>
          <w:sz w:val="24"/>
          <w:szCs w:val="24"/>
        </w:rPr>
      </w:pPr>
    </w:p>
    <w:p w14:paraId="360CEB28" w14:textId="7524C375" w:rsidR="00E800A0" w:rsidRPr="00E800A0" w:rsidRDefault="00E800A0" w:rsidP="00E800A0">
      <w:pPr>
        <w:spacing w:after="0"/>
        <w:rPr>
          <w:rFonts w:ascii="Arial" w:hAnsi="Arial" w:cs="Arial"/>
          <w:sz w:val="24"/>
          <w:szCs w:val="24"/>
        </w:rPr>
      </w:pPr>
      <w:r w:rsidRPr="00E800A0">
        <w:rPr>
          <w:rFonts w:ascii="Arial" w:hAnsi="Arial" w:cs="Arial"/>
          <w:sz w:val="24"/>
          <w:szCs w:val="24"/>
        </w:rPr>
        <w:t>We will take a pro-active approach to gathering feedback through a variety of channels including:</w:t>
      </w:r>
    </w:p>
    <w:p w14:paraId="28A62431" w14:textId="77777777" w:rsidR="00E800A0" w:rsidRPr="00E800A0" w:rsidRDefault="00E800A0" w:rsidP="00E800A0">
      <w:pPr>
        <w:spacing w:after="0"/>
        <w:rPr>
          <w:rFonts w:ascii="Arial" w:hAnsi="Arial" w:cs="Arial"/>
          <w:sz w:val="24"/>
          <w:szCs w:val="24"/>
        </w:rPr>
      </w:pPr>
    </w:p>
    <w:p w14:paraId="08C72A4B" w14:textId="77777777" w:rsidR="00E800A0" w:rsidRPr="00E800A0" w:rsidRDefault="00E800A0" w:rsidP="00E800A0">
      <w:pPr>
        <w:numPr>
          <w:ilvl w:val="0"/>
          <w:numId w:val="26"/>
        </w:numPr>
        <w:spacing w:after="0"/>
        <w:rPr>
          <w:rFonts w:ascii="Arial" w:hAnsi="Arial" w:cs="Arial"/>
          <w:sz w:val="24"/>
          <w:szCs w:val="24"/>
        </w:rPr>
      </w:pPr>
      <w:r w:rsidRPr="00E800A0">
        <w:rPr>
          <w:rFonts w:ascii="Arial" w:hAnsi="Arial" w:cs="Arial"/>
          <w:sz w:val="24"/>
          <w:szCs w:val="24"/>
        </w:rPr>
        <w:t>A programme of transactional surveys</w:t>
      </w:r>
    </w:p>
    <w:p w14:paraId="5BAE4574" w14:textId="77777777" w:rsidR="00E800A0" w:rsidRPr="00E800A0" w:rsidRDefault="00E800A0" w:rsidP="00E800A0">
      <w:pPr>
        <w:numPr>
          <w:ilvl w:val="0"/>
          <w:numId w:val="26"/>
        </w:numPr>
        <w:spacing w:after="0"/>
        <w:rPr>
          <w:rFonts w:ascii="Arial" w:hAnsi="Arial" w:cs="Arial"/>
          <w:sz w:val="24"/>
          <w:szCs w:val="24"/>
        </w:rPr>
      </w:pPr>
      <w:r w:rsidRPr="00E800A0">
        <w:rPr>
          <w:rFonts w:ascii="Arial" w:hAnsi="Arial" w:cs="Arial"/>
          <w:sz w:val="24"/>
          <w:szCs w:val="24"/>
        </w:rPr>
        <w:t>Online polls</w:t>
      </w:r>
    </w:p>
    <w:p w14:paraId="47AB548C" w14:textId="77777777" w:rsidR="00E800A0" w:rsidRPr="00E800A0" w:rsidRDefault="00E800A0" w:rsidP="00E800A0">
      <w:pPr>
        <w:numPr>
          <w:ilvl w:val="0"/>
          <w:numId w:val="26"/>
        </w:numPr>
        <w:spacing w:after="0"/>
        <w:rPr>
          <w:rFonts w:ascii="Arial" w:hAnsi="Arial" w:cs="Arial"/>
          <w:sz w:val="24"/>
          <w:szCs w:val="24"/>
        </w:rPr>
      </w:pPr>
      <w:r w:rsidRPr="00E800A0">
        <w:rPr>
          <w:rFonts w:ascii="Arial" w:hAnsi="Arial" w:cs="Arial"/>
          <w:sz w:val="24"/>
          <w:szCs w:val="24"/>
        </w:rPr>
        <w:t>Annual tenant perception survey</w:t>
      </w:r>
    </w:p>
    <w:p w14:paraId="6B3613E7" w14:textId="77777777" w:rsidR="00E800A0" w:rsidRDefault="00E800A0" w:rsidP="00E800A0">
      <w:pPr>
        <w:numPr>
          <w:ilvl w:val="0"/>
          <w:numId w:val="26"/>
        </w:numPr>
        <w:spacing w:after="0"/>
        <w:rPr>
          <w:rFonts w:ascii="Arial" w:hAnsi="Arial" w:cs="Arial"/>
          <w:sz w:val="24"/>
          <w:szCs w:val="24"/>
        </w:rPr>
      </w:pPr>
      <w:r w:rsidRPr="00E800A0">
        <w:rPr>
          <w:rFonts w:ascii="Arial" w:hAnsi="Arial" w:cs="Arial"/>
          <w:sz w:val="24"/>
          <w:szCs w:val="24"/>
        </w:rPr>
        <w:t>User research</w:t>
      </w:r>
    </w:p>
    <w:p w14:paraId="49F9E1A8" w14:textId="60AFE957" w:rsidR="008A1B47" w:rsidRDefault="00CC212C" w:rsidP="00E800A0">
      <w:pPr>
        <w:numPr>
          <w:ilvl w:val="0"/>
          <w:numId w:val="26"/>
        </w:numPr>
        <w:spacing w:after="0"/>
        <w:rPr>
          <w:rFonts w:ascii="Arial" w:hAnsi="Arial" w:cs="Arial"/>
          <w:sz w:val="24"/>
          <w:szCs w:val="24"/>
        </w:rPr>
      </w:pPr>
      <w:r>
        <w:rPr>
          <w:rFonts w:ascii="Arial" w:hAnsi="Arial" w:cs="Arial"/>
          <w:sz w:val="24"/>
          <w:szCs w:val="24"/>
        </w:rPr>
        <w:t xml:space="preserve">Attending community hubs </w:t>
      </w:r>
      <w:r w:rsidR="00197471">
        <w:rPr>
          <w:rFonts w:ascii="Arial" w:hAnsi="Arial" w:cs="Arial"/>
          <w:sz w:val="24"/>
          <w:szCs w:val="24"/>
        </w:rPr>
        <w:t>–</w:t>
      </w:r>
      <w:r>
        <w:rPr>
          <w:rFonts w:ascii="Arial" w:hAnsi="Arial" w:cs="Arial"/>
          <w:sz w:val="24"/>
          <w:szCs w:val="24"/>
        </w:rPr>
        <w:t xml:space="preserve"> </w:t>
      </w:r>
      <w:r w:rsidR="00197471">
        <w:rPr>
          <w:rFonts w:ascii="Arial" w:hAnsi="Arial" w:cs="Arial"/>
          <w:sz w:val="24"/>
          <w:szCs w:val="24"/>
        </w:rPr>
        <w:t>drop in events at community spaces throughout the distric</w:t>
      </w:r>
      <w:r w:rsidR="007446F1">
        <w:rPr>
          <w:rFonts w:ascii="Arial" w:hAnsi="Arial" w:cs="Arial"/>
          <w:sz w:val="24"/>
          <w:szCs w:val="24"/>
        </w:rPr>
        <w:t>t</w:t>
      </w:r>
    </w:p>
    <w:p w14:paraId="294A0D18" w14:textId="50DBBCFB" w:rsidR="00E800A0" w:rsidRDefault="00AF2B98" w:rsidP="00B71207">
      <w:pPr>
        <w:pStyle w:val="ListParagraph"/>
        <w:numPr>
          <w:ilvl w:val="0"/>
          <w:numId w:val="26"/>
        </w:numPr>
        <w:rPr>
          <w:rFonts w:ascii="Arial" w:hAnsi="Arial" w:cs="Arial"/>
          <w:sz w:val="24"/>
          <w:szCs w:val="24"/>
        </w:rPr>
      </w:pPr>
      <w:r w:rsidRPr="00AF2B98">
        <w:rPr>
          <w:rFonts w:ascii="Arial" w:hAnsi="Arial" w:cs="Arial"/>
          <w:sz w:val="24"/>
          <w:szCs w:val="24"/>
        </w:rPr>
        <w:t>Community conversations – where tenants are invited on a quarterly basis to work with us on a pre</w:t>
      </w:r>
      <w:r w:rsidR="00B71207">
        <w:rPr>
          <w:rFonts w:ascii="Arial" w:hAnsi="Arial" w:cs="Arial"/>
          <w:sz w:val="24"/>
          <w:szCs w:val="24"/>
        </w:rPr>
        <w:t>-</w:t>
      </w:r>
      <w:r w:rsidRPr="00AF2B98">
        <w:rPr>
          <w:rFonts w:ascii="Arial" w:hAnsi="Arial" w:cs="Arial"/>
          <w:sz w:val="24"/>
          <w:szCs w:val="24"/>
        </w:rPr>
        <w:t>set question or theme</w:t>
      </w:r>
    </w:p>
    <w:p w14:paraId="1837F505" w14:textId="77777777" w:rsidR="002F2B83" w:rsidRPr="00B71207" w:rsidRDefault="002F2B83" w:rsidP="002F2B83">
      <w:pPr>
        <w:pStyle w:val="ListParagraph"/>
        <w:ind w:left="1287"/>
        <w:rPr>
          <w:rFonts w:ascii="Arial" w:hAnsi="Arial" w:cs="Arial"/>
          <w:sz w:val="24"/>
          <w:szCs w:val="24"/>
        </w:rPr>
      </w:pPr>
    </w:p>
    <w:p w14:paraId="517C1CF5" w14:textId="2D2CC338" w:rsidR="00E800A0" w:rsidRPr="00E800A0" w:rsidRDefault="00E800A0" w:rsidP="00E800A0">
      <w:pPr>
        <w:spacing w:after="0"/>
        <w:rPr>
          <w:rFonts w:ascii="Arial" w:hAnsi="Arial" w:cs="Arial"/>
          <w:sz w:val="24"/>
          <w:szCs w:val="24"/>
        </w:rPr>
      </w:pPr>
      <w:r w:rsidRPr="00E800A0">
        <w:rPr>
          <w:rFonts w:ascii="Arial" w:hAnsi="Arial" w:cs="Arial"/>
          <w:sz w:val="24"/>
          <w:szCs w:val="24"/>
        </w:rPr>
        <w:lastRenderedPageBreak/>
        <w:t xml:space="preserve">Tenants also </w:t>
      </w:r>
      <w:proofErr w:type="gramStart"/>
      <w:r w:rsidRPr="00E800A0">
        <w:rPr>
          <w:rFonts w:ascii="Arial" w:hAnsi="Arial" w:cs="Arial"/>
          <w:sz w:val="24"/>
          <w:szCs w:val="24"/>
        </w:rPr>
        <w:t>have the opportunity to</w:t>
      </w:r>
      <w:proofErr w:type="gramEnd"/>
      <w:r w:rsidRPr="00E800A0">
        <w:rPr>
          <w:rFonts w:ascii="Arial" w:hAnsi="Arial" w:cs="Arial"/>
          <w:sz w:val="24"/>
          <w:szCs w:val="24"/>
        </w:rPr>
        <w:t xml:space="preserve"> provide feedback via:</w:t>
      </w:r>
    </w:p>
    <w:p w14:paraId="216FD2CD" w14:textId="77777777" w:rsidR="00E800A0" w:rsidRPr="00E800A0" w:rsidRDefault="00E800A0" w:rsidP="00E800A0">
      <w:pPr>
        <w:spacing w:after="0"/>
        <w:rPr>
          <w:rFonts w:ascii="Arial" w:hAnsi="Arial" w:cs="Arial"/>
          <w:sz w:val="24"/>
          <w:szCs w:val="24"/>
        </w:rPr>
      </w:pPr>
    </w:p>
    <w:p w14:paraId="59F6B63F" w14:textId="77777777" w:rsidR="00E800A0" w:rsidRPr="00E800A0" w:rsidRDefault="00E800A0" w:rsidP="00E800A0">
      <w:pPr>
        <w:numPr>
          <w:ilvl w:val="0"/>
          <w:numId w:val="27"/>
        </w:numPr>
        <w:spacing w:after="0"/>
        <w:rPr>
          <w:rFonts w:ascii="Arial" w:hAnsi="Arial" w:cs="Arial"/>
          <w:sz w:val="24"/>
          <w:szCs w:val="24"/>
        </w:rPr>
      </w:pPr>
      <w:r w:rsidRPr="00E800A0">
        <w:rPr>
          <w:rFonts w:ascii="Arial" w:hAnsi="Arial" w:cs="Arial"/>
          <w:sz w:val="24"/>
          <w:szCs w:val="24"/>
        </w:rPr>
        <w:t>Corporate Complaints procedure</w:t>
      </w:r>
    </w:p>
    <w:p w14:paraId="68BA7C6E" w14:textId="77777777" w:rsidR="00E800A0" w:rsidRPr="00E800A0" w:rsidRDefault="00E800A0" w:rsidP="00E800A0">
      <w:pPr>
        <w:numPr>
          <w:ilvl w:val="0"/>
          <w:numId w:val="27"/>
        </w:numPr>
        <w:spacing w:after="0"/>
        <w:rPr>
          <w:rFonts w:ascii="Arial" w:hAnsi="Arial" w:cs="Arial"/>
          <w:sz w:val="24"/>
          <w:szCs w:val="24"/>
        </w:rPr>
      </w:pPr>
      <w:r w:rsidRPr="00E800A0">
        <w:rPr>
          <w:rFonts w:ascii="Arial" w:hAnsi="Arial" w:cs="Arial"/>
          <w:sz w:val="24"/>
          <w:szCs w:val="24"/>
        </w:rPr>
        <w:t xml:space="preserve">Dedicated email address / website form – </w:t>
      </w:r>
      <w:hyperlink r:id="rId25" w:history="1">
        <w:r w:rsidRPr="00E800A0">
          <w:rPr>
            <w:rStyle w:val="Hyperlink"/>
            <w:rFonts w:ascii="Arial" w:hAnsi="Arial" w:cs="Arial"/>
            <w:sz w:val="24"/>
            <w:szCs w:val="24"/>
          </w:rPr>
          <w:t>feedback@mansfield.gov.uk</w:t>
        </w:r>
      </w:hyperlink>
      <w:r w:rsidRPr="00E800A0">
        <w:rPr>
          <w:rFonts w:ascii="Arial" w:hAnsi="Arial" w:cs="Arial"/>
          <w:sz w:val="24"/>
          <w:szCs w:val="24"/>
        </w:rPr>
        <w:t xml:space="preserve"> </w:t>
      </w:r>
    </w:p>
    <w:p w14:paraId="5544773A" w14:textId="77777777" w:rsidR="00E800A0" w:rsidRPr="00E800A0" w:rsidRDefault="00E800A0" w:rsidP="00E800A0">
      <w:pPr>
        <w:numPr>
          <w:ilvl w:val="0"/>
          <w:numId w:val="27"/>
        </w:numPr>
        <w:spacing w:after="0"/>
        <w:rPr>
          <w:rFonts w:ascii="Arial" w:hAnsi="Arial" w:cs="Arial"/>
          <w:sz w:val="24"/>
          <w:szCs w:val="24"/>
        </w:rPr>
      </w:pPr>
      <w:r w:rsidRPr="00E800A0">
        <w:rPr>
          <w:rFonts w:ascii="Arial" w:hAnsi="Arial" w:cs="Arial"/>
          <w:sz w:val="24"/>
          <w:szCs w:val="24"/>
        </w:rPr>
        <w:t xml:space="preserve">Voice of the Customer through Employees - </w:t>
      </w:r>
      <w:proofErr w:type="spellStart"/>
      <w:r w:rsidRPr="00E800A0">
        <w:rPr>
          <w:rFonts w:ascii="Arial" w:hAnsi="Arial" w:cs="Arial"/>
          <w:sz w:val="24"/>
          <w:szCs w:val="24"/>
        </w:rPr>
        <w:t>VOiCE</w:t>
      </w:r>
      <w:proofErr w:type="spellEnd"/>
      <w:r w:rsidRPr="00E800A0">
        <w:rPr>
          <w:rFonts w:ascii="Arial" w:hAnsi="Arial" w:cs="Arial"/>
          <w:sz w:val="24"/>
          <w:szCs w:val="24"/>
        </w:rPr>
        <w:t xml:space="preserve"> – direct feedback made to council officers </w:t>
      </w:r>
    </w:p>
    <w:p w14:paraId="3E9EE228" w14:textId="77777777" w:rsidR="00E800A0" w:rsidRPr="00E800A0" w:rsidRDefault="00E800A0" w:rsidP="00E800A0">
      <w:pPr>
        <w:spacing w:after="0"/>
        <w:rPr>
          <w:rFonts w:ascii="Arial" w:hAnsi="Arial" w:cs="Arial"/>
          <w:sz w:val="24"/>
          <w:szCs w:val="24"/>
        </w:rPr>
      </w:pPr>
    </w:p>
    <w:p w14:paraId="7056FC8F"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All feedback received will be recorded, analysed to identify any trends and used as insight to improve the way in which we design and deliver our services</w:t>
      </w:r>
    </w:p>
    <w:p w14:paraId="5423E698" w14:textId="77777777" w:rsidR="00E800A0" w:rsidRPr="00E800A0" w:rsidRDefault="00E800A0" w:rsidP="00E800A0">
      <w:pPr>
        <w:spacing w:after="0"/>
        <w:rPr>
          <w:rFonts w:ascii="Arial" w:hAnsi="Arial" w:cs="Arial"/>
          <w:sz w:val="24"/>
          <w:szCs w:val="24"/>
        </w:rPr>
      </w:pPr>
    </w:p>
    <w:p w14:paraId="00523DBF"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 xml:space="preserve">We will clearly communicate how tenant feedback is being used in decision-making and provide updates on the implementation of suggested changes via our ‘You said, </w:t>
      </w:r>
      <w:proofErr w:type="gramStart"/>
      <w:r w:rsidRPr="00E800A0">
        <w:rPr>
          <w:rFonts w:ascii="Arial" w:hAnsi="Arial" w:cs="Arial"/>
          <w:sz w:val="24"/>
          <w:szCs w:val="24"/>
        </w:rPr>
        <w:t>We</w:t>
      </w:r>
      <w:proofErr w:type="gramEnd"/>
      <w:r w:rsidRPr="00E800A0">
        <w:rPr>
          <w:rFonts w:ascii="Arial" w:hAnsi="Arial" w:cs="Arial"/>
          <w:sz w:val="24"/>
          <w:szCs w:val="24"/>
        </w:rPr>
        <w:t xml:space="preserve"> did’ webpage</w:t>
      </w:r>
    </w:p>
    <w:p w14:paraId="1833A53A" w14:textId="66839960" w:rsidR="00E800A0" w:rsidRPr="00E800A0" w:rsidRDefault="008D71E0" w:rsidP="00E800A0">
      <w:pPr>
        <w:spacing w:after="0"/>
        <w:rPr>
          <w:rFonts w:ascii="Arial" w:hAnsi="Arial" w:cs="Arial"/>
          <w:sz w:val="40"/>
          <w:szCs w:val="40"/>
        </w:rPr>
      </w:pPr>
      <w:r w:rsidRPr="00E800A0">
        <w:rPr>
          <w:rFonts w:ascii="Arial" w:hAnsi="Arial" w:cs="Arial"/>
          <w:noProof/>
          <w:sz w:val="40"/>
          <w:szCs w:val="40"/>
        </w:rPr>
        <mc:AlternateContent>
          <mc:Choice Requires="wps">
            <w:drawing>
              <wp:anchor distT="0" distB="0" distL="114300" distR="114300" simplePos="0" relativeHeight="251663360" behindDoc="0" locked="0" layoutInCell="1" allowOverlap="1" wp14:anchorId="27322586" wp14:editId="62618A08">
                <wp:simplePos x="0" y="0"/>
                <wp:positionH relativeFrom="column">
                  <wp:posOffset>385011</wp:posOffset>
                </wp:positionH>
                <wp:positionV relativeFrom="paragraph">
                  <wp:posOffset>336315</wp:posOffset>
                </wp:positionV>
                <wp:extent cx="1558925" cy="741947"/>
                <wp:effectExtent l="0" t="0" r="22225" b="20320"/>
                <wp:wrapNone/>
                <wp:docPr id="14" name="Round Same Side Corner Rectangle 14"/>
                <wp:cNvGraphicFramePr/>
                <a:graphic xmlns:a="http://schemas.openxmlformats.org/drawingml/2006/main">
                  <a:graphicData uri="http://schemas.microsoft.com/office/word/2010/wordprocessingShape">
                    <wps:wsp>
                      <wps:cNvSpPr/>
                      <wps:spPr>
                        <a:xfrm>
                          <a:off x="0" y="0"/>
                          <a:ext cx="1558925" cy="741947"/>
                        </a:xfrm>
                        <a:prstGeom prst="round2SameRect">
                          <a:avLst/>
                        </a:prstGeom>
                        <a:solidFill>
                          <a:srgbClr val="A22E4F"/>
                        </a:solidFill>
                        <a:ln>
                          <a:solidFill>
                            <a:srgbClr val="A22E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95BD4" w14:textId="6558D4B5" w:rsidR="00E800A0" w:rsidRPr="00C65450" w:rsidRDefault="00E800A0" w:rsidP="00E800A0">
                            <w:pPr>
                              <w:jc w:val="center"/>
                              <w:rPr>
                                <w:sz w:val="36"/>
                                <w:szCs w:val="36"/>
                              </w:rPr>
                            </w:pPr>
                            <w:r w:rsidRPr="00C65450">
                              <w:rPr>
                                <w:sz w:val="36"/>
                                <w:szCs w:val="36"/>
                              </w:rPr>
                              <w:t>INVOLVE</w:t>
                            </w:r>
                            <w:r w:rsidR="008D71E0">
                              <w:rPr>
                                <w:sz w:val="36"/>
                                <w:szCs w:val="36"/>
                              </w:rPr>
                              <w:t xml:space="preserve"> – </w:t>
                            </w:r>
                            <w:r w:rsidR="008D71E0" w:rsidRPr="008D71E0">
                              <w:rPr>
                                <w:sz w:val="24"/>
                                <w:szCs w:val="24"/>
                              </w:rPr>
                              <w:t>Your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2586" id="Round Same Side Corner Rectangle 14" o:spid="_x0000_s1027" style="position:absolute;margin-left:30.3pt;margin-top:26.5pt;width:122.75pt;height:5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8925,7419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" adj="-11796480,,5400" path="m123660,l1435265,v68296,,123660,55364,123660,123660l1558925,741947r,l,741947r,l,123660c,55364,55364,,123660,xe" fillcolor="#a22e4f" strokecolor="#a22e4f" strokeweight="2pt">
                <v:stroke joinstyle="miter"/>
                <v:formulas/>
                <v:path arrowok="t" o:connecttype="custom" o:connectlocs="123660,0;1435265,0;1558925,123660;1558925,741947;1558925,741947;0,741947;0,741947;0,123660;123660,0" o:connectangles="0,0,0,0,0,0,0,0,0" textboxrect="0,0,1558925,741947"/>
                <v:textbox>
                  <w:txbxContent>
                    <w:p w14:paraId="26F95BD4" w14:textId="6558D4B5" w:rsidR="00E800A0" w:rsidRPr="00C65450" w:rsidRDefault="00E800A0" w:rsidP="00E800A0">
                      <w:pPr>
                        <w:jc w:val="center"/>
                        <w:rPr>
                          <w:sz w:val="36"/>
                          <w:szCs w:val="36"/>
                        </w:rPr>
                      </w:pPr>
                      <w:r w:rsidRPr="00C65450">
                        <w:rPr>
                          <w:sz w:val="36"/>
                          <w:szCs w:val="36"/>
                        </w:rPr>
                        <w:t>INVOLVE</w:t>
                      </w:r>
                      <w:r w:rsidR="008D71E0">
                        <w:rPr>
                          <w:sz w:val="36"/>
                          <w:szCs w:val="36"/>
                        </w:rPr>
                        <w:t xml:space="preserve"> – </w:t>
                      </w:r>
                      <w:r w:rsidR="008D71E0" w:rsidRPr="008D71E0">
                        <w:rPr>
                          <w:sz w:val="24"/>
                          <w:szCs w:val="24"/>
                        </w:rPr>
                        <w:t>Your Choice</w:t>
                      </w:r>
                    </w:p>
                  </w:txbxContent>
                </v:textbox>
              </v:shape>
            </w:pict>
          </mc:Fallback>
        </mc:AlternateContent>
      </w:r>
    </w:p>
    <w:p w14:paraId="1056551A" w14:textId="5AC8DAED" w:rsidR="00E800A0" w:rsidRPr="00E800A0" w:rsidRDefault="00E800A0" w:rsidP="00E800A0">
      <w:pPr>
        <w:spacing w:after="0"/>
        <w:rPr>
          <w:rFonts w:ascii="Arial" w:hAnsi="Arial" w:cs="Arial"/>
          <w:sz w:val="40"/>
          <w:szCs w:val="40"/>
        </w:rPr>
      </w:pPr>
    </w:p>
    <w:p w14:paraId="194C661F" w14:textId="764416D4" w:rsidR="00E800A0" w:rsidRPr="00E800A0" w:rsidRDefault="00E800A0" w:rsidP="00E800A0">
      <w:pPr>
        <w:spacing w:after="0"/>
        <w:rPr>
          <w:rFonts w:ascii="Arial" w:hAnsi="Arial" w:cs="Arial"/>
          <w:b/>
          <w:sz w:val="40"/>
          <w:szCs w:val="40"/>
        </w:rPr>
      </w:pPr>
      <w:r w:rsidRPr="00E800A0">
        <w:rPr>
          <w:rFonts w:ascii="Arial" w:hAnsi="Arial" w:cs="Arial"/>
          <w:b/>
          <w:noProof/>
          <w:sz w:val="40"/>
          <w:szCs w:val="40"/>
        </w:rPr>
        <mc:AlternateContent>
          <mc:Choice Requires="wps">
            <w:drawing>
              <wp:anchor distT="0" distB="0" distL="114300" distR="114300" simplePos="0" relativeHeight="251664384" behindDoc="0" locked="0" layoutInCell="1" allowOverlap="1" wp14:anchorId="3D03569E" wp14:editId="441EC876">
                <wp:simplePos x="0" y="0"/>
                <wp:positionH relativeFrom="column">
                  <wp:posOffset>1958439</wp:posOffset>
                </wp:positionH>
                <wp:positionV relativeFrom="paragraph">
                  <wp:posOffset>78637</wp:posOffset>
                </wp:positionV>
                <wp:extent cx="4185645" cy="21142"/>
                <wp:effectExtent l="19050" t="19050" r="24765" b="36195"/>
                <wp:wrapNone/>
                <wp:docPr id="16" name="Straight Connector 16"/>
                <wp:cNvGraphicFramePr/>
                <a:graphic xmlns:a="http://schemas.openxmlformats.org/drawingml/2006/main">
                  <a:graphicData uri="http://schemas.microsoft.com/office/word/2010/wordprocessingShape">
                    <wps:wsp>
                      <wps:cNvCnPr/>
                      <wps:spPr>
                        <a:xfrm>
                          <a:off x="0" y="0"/>
                          <a:ext cx="4185645" cy="21142"/>
                        </a:xfrm>
                        <a:prstGeom prst="line">
                          <a:avLst/>
                        </a:prstGeom>
                        <a:ln w="28575">
                          <a:solidFill>
                            <a:srgbClr val="A22E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7CC18"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pt,6.2pt" to="483.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" strokecolor="#a22e4f" strokeweight="2.25pt"/>
            </w:pict>
          </mc:Fallback>
        </mc:AlternateContent>
      </w:r>
    </w:p>
    <w:p w14:paraId="29F0855B" w14:textId="77777777" w:rsidR="008D71E0" w:rsidRDefault="008D71E0" w:rsidP="00E800A0">
      <w:pPr>
        <w:spacing w:after="0"/>
        <w:rPr>
          <w:rFonts w:ascii="Arial" w:hAnsi="Arial" w:cs="Arial"/>
          <w:sz w:val="24"/>
          <w:szCs w:val="24"/>
        </w:rPr>
      </w:pPr>
    </w:p>
    <w:p w14:paraId="62DE662C" w14:textId="4DA76593" w:rsidR="00E800A0" w:rsidRPr="00E800A0" w:rsidRDefault="00E800A0" w:rsidP="00E800A0">
      <w:pPr>
        <w:spacing w:after="0"/>
        <w:rPr>
          <w:rFonts w:ascii="Arial" w:hAnsi="Arial" w:cs="Arial"/>
          <w:sz w:val="24"/>
          <w:szCs w:val="24"/>
        </w:rPr>
      </w:pPr>
      <w:r w:rsidRPr="00E800A0">
        <w:rPr>
          <w:rFonts w:ascii="Arial" w:hAnsi="Arial" w:cs="Arial"/>
          <w:sz w:val="24"/>
          <w:szCs w:val="24"/>
        </w:rPr>
        <w:t>Tenants can also choose to work directly with the housing service to co-produce and co design services to ensure they meet their needs and expectations through participating in specific:</w:t>
      </w:r>
    </w:p>
    <w:p w14:paraId="0902A1FF" w14:textId="77777777" w:rsidR="00E800A0" w:rsidRPr="00E800A0" w:rsidRDefault="00E800A0" w:rsidP="00E800A0">
      <w:pPr>
        <w:numPr>
          <w:ilvl w:val="0"/>
          <w:numId w:val="21"/>
        </w:numPr>
        <w:spacing w:after="0"/>
        <w:rPr>
          <w:rFonts w:ascii="Arial" w:hAnsi="Arial" w:cs="Arial"/>
          <w:sz w:val="24"/>
          <w:szCs w:val="24"/>
        </w:rPr>
      </w:pPr>
      <w:r w:rsidRPr="00E800A0">
        <w:rPr>
          <w:rFonts w:ascii="Arial" w:hAnsi="Arial" w:cs="Arial"/>
          <w:sz w:val="24"/>
          <w:szCs w:val="24"/>
        </w:rPr>
        <w:t>Workshops</w:t>
      </w:r>
    </w:p>
    <w:p w14:paraId="450D585A" w14:textId="77777777" w:rsidR="00E800A0" w:rsidRPr="00E800A0" w:rsidRDefault="00E800A0" w:rsidP="00E800A0">
      <w:pPr>
        <w:numPr>
          <w:ilvl w:val="0"/>
          <w:numId w:val="21"/>
        </w:numPr>
        <w:spacing w:after="0"/>
        <w:rPr>
          <w:rFonts w:ascii="Arial" w:hAnsi="Arial" w:cs="Arial"/>
          <w:sz w:val="24"/>
          <w:szCs w:val="24"/>
        </w:rPr>
      </w:pPr>
      <w:r w:rsidRPr="00E800A0">
        <w:rPr>
          <w:rFonts w:ascii="Arial" w:hAnsi="Arial" w:cs="Arial"/>
          <w:sz w:val="24"/>
          <w:szCs w:val="24"/>
        </w:rPr>
        <w:t>Focus groups / Pop up groups</w:t>
      </w:r>
    </w:p>
    <w:p w14:paraId="2C034EB0" w14:textId="77777777" w:rsidR="00E800A0" w:rsidRPr="00E800A0" w:rsidRDefault="00E800A0" w:rsidP="00E800A0">
      <w:pPr>
        <w:numPr>
          <w:ilvl w:val="0"/>
          <w:numId w:val="21"/>
        </w:numPr>
        <w:spacing w:after="0"/>
        <w:rPr>
          <w:rFonts w:ascii="Arial" w:hAnsi="Arial" w:cs="Arial"/>
          <w:sz w:val="24"/>
          <w:szCs w:val="24"/>
        </w:rPr>
      </w:pPr>
      <w:r w:rsidRPr="00E800A0">
        <w:rPr>
          <w:rFonts w:ascii="Arial" w:hAnsi="Arial" w:cs="Arial"/>
          <w:sz w:val="24"/>
          <w:szCs w:val="24"/>
        </w:rPr>
        <w:t xml:space="preserve">Improvement groups – i.e. virtual policy review group, </w:t>
      </w:r>
    </w:p>
    <w:p w14:paraId="15EE6F30" w14:textId="77777777" w:rsidR="00E800A0" w:rsidRPr="00E800A0" w:rsidRDefault="00E800A0" w:rsidP="00E800A0">
      <w:pPr>
        <w:spacing w:after="0"/>
        <w:rPr>
          <w:rFonts w:ascii="Arial" w:hAnsi="Arial" w:cs="Arial"/>
          <w:sz w:val="24"/>
          <w:szCs w:val="24"/>
        </w:rPr>
      </w:pPr>
    </w:p>
    <w:p w14:paraId="772C2F38" w14:textId="77777777" w:rsidR="00E800A0" w:rsidRPr="00E800A0" w:rsidRDefault="00E800A0" w:rsidP="00E800A0">
      <w:pPr>
        <w:spacing w:after="0"/>
        <w:rPr>
          <w:rFonts w:ascii="Arial" w:hAnsi="Arial" w:cs="Arial"/>
          <w:sz w:val="24"/>
          <w:szCs w:val="24"/>
        </w:rPr>
      </w:pPr>
      <w:r w:rsidRPr="00E800A0">
        <w:rPr>
          <w:rFonts w:ascii="Arial" w:hAnsi="Arial" w:cs="Arial"/>
          <w:sz w:val="24"/>
          <w:szCs w:val="24"/>
        </w:rPr>
        <w:t>They can also apply to sit on:</w:t>
      </w:r>
    </w:p>
    <w:p w14:paraId="751C6CAE" w14:textId="77777777" w:rsidR="00E800A0" w:rsidRPr="00E800A0" w:rsidRDefault="00E800A0" w:rsidP="00E800A0">
      <w:pPr>
        <w:spacing w:after="0"/>
        <w:rPr>
          <w:rFonts w:ascii="Arial" w:hAnsi="Arial" w:cs="Arial"/>
          <w:b/>
          <w:sz w:val="24"/>
          <w:szCs w:val="24"/>
        </w:rPr>
      </w:pPr>
    </w:p>
    <w:p w14:paraId="5E823A6F" w14:textId="77777777" w:rsidR="00E800A0" w:rsidRPr="00E800A0" w:rsidRDefault="00E800A0" w:rsidP="002847F3">
      <w:pPr>
        <w:numPr>
          <w:ilvl w:val="0"/>
          <w:numId w:val="22"/>
        </w:numPr>
        <w:spacing w:after="0"/>
        <w:ind w:left="1418" w:hanging="425"/>
        <w:rPr>
          <w:rFonts w:ascii="Arial" w:hAnsi="Arial" w:cs="Arial"/>
          <w:sz w:val="24"/>
          <w:szCs w:val="24"/>
        </w:rPr>
      </w:pPr>
      <w:r w:rsidRPr="00E800A0">
        <w:rPr>
          <w:rFonts w:ascii="Arial" w:hAnsi="Arial" w:cs="Arial"/>
          <w:sz w:val="24"/>
          <w:szCs w:val="24"/>
        </w:rPr>
        <w:t>The Tenant Scrutiny Panel - an independent team of tenants who work closely with Mansfield District Council to review the housing service and its policies and performance. It plays a key part in ensuring all tenants receive an excellent, value for money service</w:t>
      </w:r>
    </w:p>
    <w:p w14:paraId="45088B77" w14:textId="77777777" w:rsidR="00E800A0" w:rsidRPr="00E800A0" w:rsidRDefault="00E800A0" w:rsidP="002847F3">
      <w:pPr>
        <w:spacing w:after="0"/>
        <w:ind w:left="1418" w:hanging="425"/>
        <w:rPr>
          <w:rFonts w:ascii="Arial" w:hAnsi="Arial" w:cs="Arial"/>
          <w:sz w:val="24"/>
          <w:szCs w:val="24"/>
        </w:rPr>
      </w:pPr>
    </w:p>
    <w:p w14:paraId="73DB3795" w14:textId="77777777" w:rsidR="00E800A0" w:rsidRPr="00E800A0" w:rsidRDefault="00E800A0" w:rsidP="002847F3">
      <w:pPr>
        <w:spacing w:after="0"/>
        <w:ind w:left="1418" w:hanging="425"/>
        <w:rPr>
          <w:rFonts w:ascii="Arial" w:hAnsi="Arial" w:cs="Arial"/>
          <w:sz w:val="24"/>
          <w:szCs w:val="24"/>
        </w:rPr>
      </w:pPr>
      <w:r w:rsidRPr="00E800A0">
        <w:rPr>
          <w:rFonts w:ascii="Arial" w:hAnsi="Arial" w:cs="Arial"/>
          <w:sz w:val="24"/>
          <w:szCs w:val="24"/>
        </w:rPr>
        <w:t>Tenants can also get involved in improving their neighbourhoods by:</w:t>
      </w:r>
    </w:p>
    <w:p w14:paraId="3BF049C9" w14:textId="77777777" w:rsidR="00E800A0" w:rsidRPr="00E800A0" w:rsidRDefault="00E800A0" w:rsidP="002847F3">
      <w:pPr>
        <w:spacing w:after="0"/>
        <w:ind w:left="1418" w:hanging="425"/>
        <w:rPr>
          <w:rFonts w:ascii="Arial" w:hAnsi="Arial" w:cs="Arial"/>
          <w:sz w:val="24"/>
          <w:szCs w:val="24"/>
        </w:rPr>
      </w:pPr>
    </w:p>
    <w:p w14:paraId="0C4B8B33" w14:textId="77777777" w:rsidR="00E800A0" w:rsidRPr="00E800A0" w:rsidRDefault="00E800A0" w:rsidP="002847F3">
      <w:pPr>
        <w:numPr>
          <w:ilvl w:val="0"/>
          <w:numId w:val="22"/>
        </w:numPr>
        <w:spacing w:after="0"/>
        <w:ind w:left="1418" w:hanging="425"/>
        <w:rPr>
          <w:rFonts w:ascii="Arial" w:hAnsi="Arial" w:cs="Arial"/>
          <w:sz w:val="24"/>
          <w:szCs w:val="24"/>
        </w:rPr>
      </w:pPr>
      <w:r w:rsidRPr="00E800A0">
        <w:rPr>
          <w:rFonts w:ascii="Arial" w:hAnsi="Arial" w:cs="Arial"/>
          <w:sz w:val="24"/>
          <w:szCs w:val="24"/>
        </w:rPr>
        <w:t>Taking part in regular estate walkabouts with council officers / elected members</w:t>
      </w:r>
    </w:p>
    <w:p w14:paraId="4927DB93" w14:textId="77777777" w:rsidR="00E800A0" w:rsidRPr="00E800A0" w:rsidRDefault="00E800A0" w:rsidP="002847F3">
      <w:pPr>
        <w:numPr>
          <w:ilvl w:val="0"/>
          <w:numId w:val="22"/>
        </w:numPr>
        <w:spacing w:after="0"/>
        <w:ind w:left="1418" w:hanging="425"/>
        <w:rPr>
          <w:rFonts w:ascii="Arial" w:hAnsi="Arial" w:cs="Arial"/>
          <w:sz w:val="24"/>
          <w:szCs w:val="24"/>
        </w:rPr>
      </w:pPr>
      <w:r w:rsidRPr="00E800A0">
        <w:rPr>
          <w:rFonts w:ascii="Arial" w:hAnsi="Arial" w:cs="Arial"/>
          <w:sz w:val="24"/>
          <w:szCs w:val="24"/>
        </w:rPr>
        <w:t>Becoming a community champion, acting as an advocate for community-based issues</w:t>
      </w:r>
    </w:p>
    <w:p w14:paraId="191F6B26" w14:textId="77777777" w:rsidR="00E800A0" w:rsidRPr="00E800A0" w:rsidRDefault="00E800A0" w:rsidP="002847F3">
      <w:pPr>
        <w:numPr>
          <w:ilvl w:val="0"/>
          <w:numId w:val="22"/>
        </w:numPr>
        <w:spacing w:after="0"/>
        <w:ind w:left="1418" w:hanging="425"/>
        <w:rPr>
          <w:rFonts w:ascii="Arial" w:hAnsi="Arial" w:cs="Arial"/>
          <w:sz w:val="24"/>
          <w:szCs w:val="24"/>
        </w:rPr>
      </w:pPr>
      <w:r w:rsidRPr="00E800A0">
        <w:rPr>
          <w:rFonts w:ascii="Arial" w:hAnsi="Arial" w:cs="Arial"/>
          <w:sz w:val="24"/>
          <w:szCs w:val="24"/>
        </w:rPr>
        <w:lastRenderedPageBreak/>
        <w:t>Become a Block Buddy, monitoring communal services and reporting block issues</w:t>
      </w:r>
    </w:p>
    <w:p w14:paraId="655E54FD" w14:textId="77777777" w:rsidR="00E800A0" w:rsidRDefault="00E800A0" w:rsidP="002847F3">
      <w:pPr>
        <w:numPr>
          <w:ilvl w:val="0"/>
          <w:numId w:val="22"/>
        </w:numPr>
        <w:spacing w:after="0"/>
        <w:ind w:left="1418" w:hanging="425"/>
        <w:rPr>
          <w:rFonts w:ascii="Arial" w:hAnsi="Arial" w:cs="Arial"/>
          <w:sz w:val="24"/>
          <w:szCs w:val="24"/>
        </w:rPr>
      </w:pPr>
      <w:r w:rsidRPr="00E800A0">
        <w:rPr>
          <w:rFonts w:ascii="Arial" w:hAnsi="Arial" w:cs="Arial"/>
          <w:sz w:val="24"/>
          <w:szCs w:val="24"/>
        </w:rPr>
        <w:t>Setting up independent organisations to represent tenant / leaseholder interests in the communities where they live or special interest groups</w:t>
      </w:r>
    </w:p>
    <w:p w14:paraId="6EEF52FC" w14:textId="77777777" w:rsidR="00E800A0" w:rsidRPr="00E800A0" w:rsidRDefault="00E800A0" w:rsidP="002847F3">
      <w:pPr>
        <w:spacing w:after="0"/>
        <w:ind w:left="1418" w:hanging="425"/>
        <w:rPr>
          <w:rFonts w:ascii="Arial" w:hAnsi="Arial" w:cs="Arial"/>
          <w:sz w:val="24"/>
          <w:szCs w:val="24"/>
        </w:rPr>
      </w:pPr>
    </w:p>
    <w:p w14:paraId="6E4F8F05" w14:textId="77777777" w:rsidR="00E800A0" w:rsidRPr="00E800A0" w:rsidRDefault="00E800A0" w:rsidP="00E800A0">
      <w:pPr>
        <w:spacing w:after="0"/>
        <w:rPr>
          <w:rFonts w:ascii="Arial" w:hAnsi="Arial" w:cs="Arial"/>
          <w:sz w:val="40"/>
          <w:szCs w:val="40"/>
        </w:rPr>
      </w:pPr>
      <w:r w:rsidRPr="00E800A0">
        <w:rPr>
          <w:rFonts w:ascii="Arial" w:hAnsi="Arial" w:cs="Arial"/>
          <w:noProof/>
          <w:sz w:val="40"/>
          <w:szCs w:val="40"/>
        </w:rPr>
        <mc:AlternateContent>
          <mc:Choice Requires="wps">
            <w:drawing>
              <wp:anchor distT="0" distB="0" distL="114300" distR="114300" simplePos="0" relativeHeight="251665408" behindDoc="0" locked="0" layoutInCell="1" allowOverlap="1" wp14:anchorId="6BFD2145" wp14:editId="694C70CC">
                <wp:simplePos x="0" y="0"/>
                <wp:positionH relativeFrom="column">
                  <wp:posOffset>372979</wp:posOffset>
                </wp:positionH>
                <wp:positionV relativeFrom="paragraph">
                  <wp:posOffset>149993</wp:posOffset>
                </wp:positionV>
                <wp:extent cx="1534160" cy="1018673"/>
                <wp:effectExtent l="0" t="0" r="27940" b="10160"/>
                <wp:wrapNone/>
                <wp:docPr id="17" name="Round Same Side Corner Rectangle 17"/>
                <wp:cNvGraphicFramePr/>
                <a:graphic xmlns:a="http://schemas.openxmlformats.org/drawingml/2006/main">
                  <a:graphicData uri="http://schemas.microsoft.com/office/word/2010/wordprocessingShape">
                    <wps:wsp>
                      <wps:cNvSpPr/>
                      <wps:spPr>
                        <a:xfrm>
                          <a:off x="0" y="0"/>
                          <a:ext cx="1534160" cy="1018673"/>
                        </a:xfrm>
                        <a:prstGeom prst="round2Same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36EBA" w14:textId="4F22AFA6" w:rsidR="00E800A0" w:rsidRPr="00926BDB" w:rsidRDefault="00E800A0" w:rsidP="007B775C">
                            <w:pPr>
                              <w:spacing w:after="0"/>
                              <w:jc w:val="center"/>
                              <w:rPr>
                                <w:sz w:val="36"/>
                                <w:szCs w:val="36"/>
                              </w:rPr>
                            </w:pPr>
                            <w:r w:rsidRPr="00926BDB">
                              <w:rPr>
                                <w:sz w:val="36"/>
                                <w:szCs w:val="36"/>
                              </w:rPr>
                              <w:t>INVEST</w:t>
                            </w:r>
                            <w:r w:rsidR="007B775C">
                              <w:rPr>
                                <w:sz w:val="36"/>
                                <w:szCs w:val="36"/>
                              </w:rPr>
                              <w:t xml:space="preserve"> – </w:t>
                            </w:r>
                            <w:r w:rsidR="007B775C" w:rsidRPr="007B775C">
                              <w:rPr>
                                <w:sz w:val="24"/>
                                <w:szCs w:val="24"/>
                              </w:rPr>
                              <w:t>Supporting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2145" id="Round Same Side Corner Rectangle 17" o:spid="_x0000_s1028" style="position:absolute;margin-left:29.35pt;margin-top:11.8pt;width:120.8pt;height:8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4160,1018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" adj="-11796480,,5400" path="m169782,l1364378,v93768,,169782,76014,169782,169782l1534160,1018673r,l,1018673r,l,169782c,76014,76014,,169782,xe" fillcolor="#5a5a5a [2109]" strokecolor="#5a5a5a [2109]" strokeweight="2pt">
                <v:stroke joinstyle="miter"/>
                <v:formulas/>
                <v:path arrowok="t" o:connecttype="custom" o:connectlocs="169782,0;1364378,0;1534160,169782;1534160,1018673;1534160,1018673;0,1018673;0,1018673;0,169782;169782,0" o:connectangles="0,0,0,0,0,0,0,0,0" textboxrect="0,0,1534160,1018673"/>
                <v:textbox>
                  <w:txbxContent>
                    <w:p w14:paraId="2F336EBA" w14:textId="4F22AFA6" w:rsidR="00E800A0" w:rsidRPr="00926BDB" w:rsidRDefault="00E800A0" w:rsidP="007B775C">
                      <w:pPr>
                        <w:spacing w:after="0"/>
                        <w:jc w:val="center"/>
                        <w:rPr>
                          <w:sz w:val="36"/>
                          <w:szCs w:val="36"/>
                        </w:rPr>
                      </w:pPr>
                      <w:r w:rsidRPr="00926BDB">
                        <w:rPr>
                          <w:sz w:val="36"/>
                          <w:szCs w:val="36"/>
                        </w:rPr>
                        <w:t>INVEST</w:t>
                      </w:r>
                      <w:r w:rsidR="007B775C">
                        <w:rPr>
                          <w:sz w:val="36"/>
                          <w:szCs w:val="36"/>
                        </w:rPr>
                        <w:t xml:space="preserve"> – </w:t>
                      </w:r>
                      <w:r w:rsidR="007B775C" w:rsidRPr="007B775C">
                        <w:rPr>
                          <w:sz w:val="24"/>
                          <w:szCs w:val="24"/>
                        </w:rPr>
                        <w:t>Supporting you</w:t>
                      </w:r>
                    </w:p>
                  </w:txbxContent>
                </v:textbox>
              </v:shape>
            </w:pict>
          </mc:Fallback>
        </mc:AlternateContent>
      </w:r>
    </w:p>
    <w:p w14:paraId="2846DF7C" w14:textId="67A4B95C" w:rsidR="00E800A0" w:rsidRPr="00E800A0" w:rsidRDefault="00E800A0" w:rsidP="00E800A0">
      <w:pPr>
        <w:spacing w:after="0"/>
        <w:rPr>
          <w:rFonts w:ascii="Arial" w:hAnsi="Arial" w:cs="Arial"/>
          <w:sz w:val="40"/>
          <w:szCs w:val="40"/>
        </w:rPr>
      </w:pPr>
      <w:r w:rsidRPr="00E800A0">
        <w:rPr>
          <w:rFonts w:ascii="Arial" w:hAnsi="Arial" w:cs="Arial"/>
          <w:noProof/>
          <w:sz w:val="40"/>
          <w:szCs w:val="40"/>
        </w:rPr>
        <mc:AlternateContent>
          <mc:Choice Requires="wps">
            <w:drawing>
              <wp:anchor distT="0" distB="0" distL="114300" distR="114300" simplePos="0" relativeHeight="251666432" behindDoc="0" locked="0" layoutInCell="1" allowOverlap="1" wp14:anchorId="2FF73683" wp14:editId="1FA1A73C">
                <wp:simplePos x="0" y="0"/>
                <wp:positionH relativeFrom="column">
                  <wp:posOffset>1927860</wp:posOffset>
                </wp:positionH>
                <wp:positionV relativeFrom="paragraph">
                  <wp:posOffset>251460</wp:posOffset>
                </wp:positionV>
                <wp:extent cx="4387005" cy="11702"/>
                <wp:effectExtent l="0" t="0" r="33020" b="26670"/>
                <wp:wrapNone/>
                <wp:docPr id="18" name="Straight Connector 18"/>
                <wp:cNvGraphicFramePr/>
                <a:graphic xmlns:a="http://schemas.openxmlformats.org/drawingml/2006/main">
                  <a:graphicData uri="http://schemas.microsoft.com/office/word/2010/wordprocessingShape">
                    <wps:wsp>
                      <wps:cNvCnPr/>
                      <wps:spPr>
                        <a:xfrm flipV="1">
                          <a:off x="0" y="0"/>
                          <a:ext cx="4387005" cy="11702"/>
                        </a:xfrm>
                        <a:prstGeom prst="line">
                          <a:avLst/>
                        </a:prstGeom>
                        <a:ln w="254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8E5CC" id="Straight Connector 1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51.8pt,19.8pt" to="497.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" strokecolor="#404040 [2429]" strokeweight="2pt"/>
            </w:pict>
          </mc:Fallback>
        </mc:AlternateContent>
      </w:r>
    </w:p>
    <w:p w14:paraId="751963D1" w14:textId="77777777" w:rsidR="00E800A0" w:rsidRDefault="00E800A0" w:rsidP="00E800A0">
      <w:pPr>
        <w:spacing w:after="0"/>
        <w:rPr>
          <w:rFonts w:ascii="Arial" w:hAnsi="Arial" w:cs="Arial"/>
          <w:bCs/>
          <w:sz w:val="24"/>
          <w:szCs w:val="24"/>
        </w:rPr>
      </w:pPr>
    </w:p>
    <w:p w14:paraId="230FF80B" w14:textId="77777777" w:rsidR="007B775C" w:rsidRDefault="007B775C" w:rsidP="00E800A0">
      <w:pPr>
        <w:spacing w:after="0"/>
        <w:rPr>
          <w:rFonts w:ascii="Arial" w:hAnsi="Arial" w:cs="Arial"/>
          <w:bCs/>
          <w:sz w:val="24"/>
          <w:szCs w:val="24"/>
        </w:rPr>
      </w:pPr>
    </w:p>
    <w:p w14:paraId="6DED156E" w14:textId="77777777" w:rsidR="007B775C" w:rsidRDefault="007B775C" w:rsidP="00E800A0">
      <w:pPr>
        <w:spacing w:after="0"/>
        <w:rPr>
          <w:rFonts w:ascii="Arial" w:hAnsi="Arial" w:cs="Arial"/>
          <w:bCs/>
          <w:sz w:val="24"/>
          <w:szCs w:val="24"/>
        </w:rPr>
      </w:pPr>
    </w:p>
    <w:p w14:paraId="41F87243" w14:textId="36AB8A80" w:rsidR="00E800A0" w:rsidRPr="00E800A0" w:rsidRDefault="00E800A0" w:rsidP="00E800A0">
      <w:pPr>
        <w:spacing w:after="0"/>
        <w:rPr>
          <w:rFonts w:ascii="Arial" w:hAnsi="Arial" w:cs="Arial"/>
          <w:bCs/>
          <w:sz w:val="24"/>
          <w:szCs w:val="24"/>
        </w:rPr>
      </w:pPr>
      <w:r w:rsidRPr="00E800A0">
        <w:rPr>
          <w:rFonts w:ascii="Arial" w:hAnsi="Arial" w:cs="Arial"/>
          <w:bCs/>
          <w:sz w:val="24"/>
          <w:szCs w:val="24"/>
        </w:rPr>
        <w:t>We will work closely with tenants that choose to become directly involved by offering a range of support to help them carry out their work including, but not exclusively limited to:</w:t>
      </w:r>
    </w:p>
    <w:p w14:paraId="7344427D" w14:textId="77777777" w:rsidR="00E800A0" w:rsidRPr="00E800A0" w:rsidRDefault="00E800A0" w:rsidP="00E800A0">
      <w:pPr>
        <w:spacing w:after="0"/>
        <w:rPr>
          <w:rFonts w:ascii="Arial" w:hAnsi="Arial" w:cs="Arial"/>
          <w:bCs/>
          <w:sz w:val="24"/>
          <w:szCs w:val="24"/>
        </w:rPr>
      </w:pPr>
    </w:p>
    <w:p w14:paraId="1CB7A08F" w14:textId="77777777" w:rsidR="00E800A0" w:rsidRPr="00E800A0" w:rsidRDefault="00E800A0" w:rsidP="00E800A0">
      <w:pPr>
        <w:numPr>
          <w:ilvl w:val="0"/>
          <w:numId w:val="22"/>
        </w:numPr>
        <w:spacing w:after="0"/>
        <w:rPr>
          <w:rFonts w:ascii="Arial" w:hAnsi="Arial" w:cs="Arial"/>
          <w:bCs/>
          <w:sz w:val="24"/>
          <w:szCs w:val="24"/>
        </w:rPr>
      </w:pPr>
      <w:r w:rsidRPr="00E800A0">
        <w:rPr>
          <w:rFonts w:ascii="Arial" w:hAnsi="Arial" w:cs="Arial"/>
          <w:bCs/>
          <w:sz w:val="24"/>
          <w:szCs w:val="24"/>
        </w:rPr>
        <w:t>Funding</w:t>
      </w:r>
    </w:p>
    <w:p w14:paraId="4B975E32" w14:textId="77777777" w:rsidR="00E800A0" w:rsidRPr="00E800A0" w:rsidRDefault="00E800A0" w:rsidP="00E800A0">
      <w:pPr>
        <w:numPr>
          <w:ilvl w:val="0"/>
          <w:numId w:val="22"/>
        </w:numPr>
        <w:spacing w:after="0"/>
        <w:rPr>
          <w:rFonts w:ascii="Arial" w:hAnsi="Arial" w:cs="Arial"/>
          <w:bCs/>
          <w:sz w:val="24"/>
          <w:szCs w:val="24"/>
        </w:rPr>
      </w:pPr>
      <w:r w:rsidRPr="00E800A0">
        <w:rPr>
          <w:rFonts w:ascii="Arial" w:hAnsi="Arial" w:cs="Arial"/>
          <w:bCs/>
          <w:sz w:val="24"/>
          <w:szCs w:val="24"/>
        </w:rPr>
        <w:t>Training</w:t>
      </w:r>
    </w:p>
    <w:p w14:paraId="0905929D" w14:textId="77777777" w:rsidR="00E800A0" w:rsidRPr="00E800A0" w:rsidRDefault="00E800A0" w:rsidP="00E800A0">
      <w:pPr>
        <w:numPr>
          <w:ilvl w:val="0"/>
          <w:numId w:val="22"/>
        </w:numPr>
        <w:spacing w:after="0"/>
        <w:rPr>
          <w:rFonts w:ascii="Arial" w:hAnsi="Arial" w:cs="Arial"/>
          <w:bCs/>
          <w:sz w:val="24"/>
          <w:szCs w:val="24"/>
        </w:rPr>
      </w:pPr>
      <w:r w:rsidRPr="00E800A0">
        <w:rPr>
          <w:rFonts w:ascii="Arial" w:hAnsi="Arial" w:cs="Arial"/>
          <w:bCs/>
          <w:sz w:val="24"/>
          <w:szCs w:val="24"/>
        </w:rPr>
        <w:t>Networking opportunities</w:t>
      </w:r>
    </w:p>
    <w:p w14:paraId="35D63A79" w14:textId="49D118B5" w:rsidR="00E800A0" w:rsidRPr="00E800A0" w:rsidRDefault="00E800A0" w:rsidP="00E800A0">
      <w:pPr>
        <w:numPr>
          <w:ilvl w:val="0"/>
          <w:numId w:val="22"/>
        </w:numPr>
        <w:spacing w:after="0"/>
        <w:rPr>
          <w:rFonts w:ascii="Arial" w:hAnsi="Arial" w:cs="Arial"/>
          <w:bCs/>
          <w:sz w:val="24"/>
          <w:szCs w:val="24"/>
        </w:rPr>
      </w:pPr>
      <w:r w:rsidRPr="00E800A0">
        <w:rPr>
          <w:rFonts w:ascii="Arial" w:hAnsi="Arial" w:cs="Arial"/>
          <w:bCs/>
          <w:sz w:val="24"/>
          <w:szCs w:val="24"/>
        </w:rPr>
        <w:t>Supporting tenants with additional support</w:t>
      </w:r>
      <w:r w:rsidR="001325BA">
        <w:rPr>
          <w:rFonts w:ascii="Arial" w:hAnsi="Arial" w:cs="Arial"/>
          <w:bCs/>
          <w:sz w:val="24"/>
          <w:szCs w:val="24"/>
        </w:rPr>
        <w:t xml:space="preserve"> / diverse</w:t>
      </w:r>
      <w:r w:rsidRPr="00E800A0">
        <w:rPr>
          <w:rFonts w:ascii="Arial" w:hAnsi="Arial" w:cs="Arial"/>
          <w:bCs/>
          <w:sz w:val="24"/>
          <w:szCs w:val="24"/>
        </w:rPr>
        <w:t xml:space="preserve"> needs</w:t>
      </w:r>
      <w:r w:rsidR="00CF7072">
        <w:rPr>
          <w:rFonts w:ascii="Arial" w:hAnsi="Arial" w:cs="Arial"/>
          <w:bCs/>
          <w:sz w:val="24"/>
          <w:szCs w:val="24"/>
        </w:rPr>
        <w:t xml:space="preserve"> (see our reasonable Adjustment Policy for further details)</w:t>
      </w:r>
    </w:p>
    <w:p w14:paraId="768DF897" w14:textId="77777777" w:rsidR="00E800A0" w:rsidRPr="00E800A0" w:rsidRDefault="00E800A0" w:rsidP="00E800A0">
      <w:pPr>
        <w:numPr>
          <w:ilvl w:val="0"/>
          <w:numId w:val="22"/>
        </w:numPr>
        <w:spacing w:after="0"/>
        <w:rPr>
          <w:rFonts w:ascii="Arial" w:hAnsi="Arial" w:cs="Arial"/>
          <w:bCs/>
          <w:sz w:val="24"/>
          <w:szCs w:val="24"/>
        </w:rPr>
      </w:pPr>
      <w:r w:rsidRPr="00E800A0">
        <w:rPr>
          <w:rFonts w:ascii="Arial" w:hAnsi="Arial" w:cs="Arial"/>
          <w:bCs/>
          <w:sz w:val="24"/>
          <w:szCs w:val="24"/>
        </w:rPr>
        <w:t>Support for tenants wanting to exercise their right to manage</w:t>
      </w:r>
    </w:p>
    <w:p w14:paraId="3F86A161" w14:textId="77777777" w:rsidR="00E800A0" w:rsidRPr="00E800A0" w:rsidRDefault="00E800A0" w:rsidP="00E800A0">
      <w:pPr>
        <w:spacing w:after="0"/>
        <w:rPr>
          <w:rFonts w:ascii="Arial" w:hAnsi="Arial" w:cs="Arial"/>
          <w:b/>
          <w:sz w:val="24"/>
          <w:szCs w:val="24"/>
        </w:rPr>
      </w:pPr>
    </w:p>
    <w:p w14:paraId="2AE9EF11" w14:textId="77777777" w:rsidR="00E800A0" w:rsidRPr="00E800A0" w:rsidRDefault="00E800A0" w:rsidP="00E800A0">
      <w:pPr>
        <w:spacing w:after="0"/>
        <w:rPr>
          <w:rFonts w:ascii="Arial" w:hAnsi="Arial" w:cs="Arial"/>
          <w:b/>
          <w:sz w:val="24"/>
          <w:szCs w:val="24"/>
        </w:rPr>
      </w:pPr>
      <w:r w:rsidRPr="00E800A0">
        <w:rPr>
          <w:rFonts w:ascii="Arial" w:hAnsi="Arial" w:cs="Arial"/>
          <w:b/>
          <w:sz w:val="24"/>
          <w:szCs w:val="24"/>
        </w:rPr>
        <w:t>Tenant Right to Manage</w:t>
      </w:r>
    </w:p>
    <w:p w14:paraId="6B851712" w14:textId="77777777" w:rsidR="00E800A0" w:rsidRDefault="00E800A0" w:rsidP="00E800A0">
      <w:pPr>
        <w:spacing w:after="0"/>
        <w:rPr>
          <w:rFonts w:ascii="Arial" w:hAnsi="Arial" w:cs="Arial"/>
          <w:bCs/>
          <w:sz w:val="24"/>
          <w:szCs w:val="24"/>
        </w:rPr>
      </w:pPr>
      <w:r w:rsidRPr="00E800A0">
        <w:rPr>
          <w:rFonts w:ascii="Arial" w:hAnsi="Arial" w:cs="Arial"/>
          <w:bCs/>
          <w:sz w:val="24"/>
          <w:szCs w:val="24"/>
        </w:rPr>
        <w:t>Since 1994, tenants of local authority housing have had the legal right to manage their housing services. By creating a Tenant Management Organisation (TMO) and following specific regulations, these tenants can take over tasks like repairs, caretaking, and rent collection from their landlord.</w:t>
      </w:r>
    </w:p>
    <w:p w14:paraId="58764439" w14:textId="77777777" w:rsidR="00E800A0" w:rsidRPr="00E800A0" w:rsidRDefault="00E800A0" w:rsidP="00E800A0">
      <w:pPr>
        <w:spacing w:after="0"/>
        <w:rPr>
          <w:rFonts w:ascii="Arial" w:hAnsi="Arial" w:cs="Arial"/>
          <w:bCs/>
          <w:sz w:val="24"/>
          <w:szCs w:val="24"/>
        </w:rPr>
      </w:pPr>
    </w:p>
    <w:p w14:paraId="6BD2FAB5" w14:textId="1116646E" w:rsidR="00E800A0" w:rsidRPr="00E800A0" w:rsidRDefault="00E800A0" w:rsidP="00E800A0">
      <w:pPr>
        <w:spacing w:after="0"/>
        <w:rPr>
          <w:rFonts w:ascii="Arial" w:hAnsi="Arial" w:cs="Arial"/>
          <w:bCs/>
          <w:sz w:val="24"/>
          <w:szCs w:val="24"/>
        </w:rPr>
      </w:pPr>
      <w:r w:rsidRPr="00E800A0">
        <w:rPr>
          <w:rFonts w:ascii="Arial" w:hAnsi="Arial" w:cs="Arial"/>
          <w:bCs/>
          <w:sz w:val="24"/>
          <w:szCs w:val="24"/>
        </w:rPr>
        <w:t>TMOs are well-established models that give the community more control and can lead to better service quality, more cost-effective management, and higher tenant satisfaction. The members of these organisations are unpaid volunteers dedicated to improving the quality of life in their communities by taking on these responsibilities.</w:t>
      </w:r>
    </w:p>
    <w:p w14:paraId="1D19678D" w14:textId="77777777" w:rsidR="00774D97" w:rsidRDefault="00774D97" w:rsidP="00E800A0">
      <w:pPr>
        <w:spacing w:after="0"/>
        <w:rPr>
          <w:rFonts w:ascii="Arial" w:hAnsi="Arial" w:cs="Arial"/>
          <w:bCs/>
          <w:sz w:val="24"/>
          <w:szCs w:val="24"/>
        </w:rPr>
      </w:pPr>
    </w:p>
    <w:p w14:paraId="17E8E49F" w14:textId="246D5F05" w:rsidR="00E800A0" w:rsidRDefault="00E800A0" w:rsidP="00E800A0">
      <w:pPr>
        <w:spacing w:after="0"/>
        <w:rPr>
          <w:rFonts w:ascii="Arial" w:hAnsi="Arial" w:cs="Arial"/>
          <w:bCs/>
          <w:sz w:val="24"/>
          <w:szCs w:val="24"/>
        </w:rPr>
      </w:pPr>
      <w:r w:rsidRPr="00E800A0">
        <w:rPr>
          <w:rFonts w:ascii="Arial" w:hAnsi="Arial" w:cs="Arial"/>
          <w:bCs/>
          <w:sz w:val="24"/>
          <w:szCs w:val="24"/>
        </w:rPr>
        <w:t>The Right to Manage regulations outline a clear process for tenants who want to form a TMO and take over local services. They also ensure that service delivery and financial management are safeguarded for the tenants, the local authority, local taxpayers, and the Government.</w:t>
      </w:r>
    </w:p>
    <w:p w14:paraId="6EDEE048" w14:textId="77777777" w:rsidR="006A2A6F" w:rsidRPr="00E800A0" w:rsidRDefault="006A2A6F" w:rsidP="00E800A0">
      <w:pPr>
        <w:spacing w:after="0"/>
        <w:rPr>
          <w:rFonts w:ascii="Arial" w:hAnsi="Arial" w:cs="Arial"/>
          <w:bCs/>
          <w:sz w:val="24"/>
          <w:szCs w:val="24"/>
        </w:rPr>
      </w:pPr>
    </w:p>
    <w:p w14:paraId="67A5EAC9" w14:textId="2751E696" w:rsidR="0021068E" w:rsidRPr="00E800A0" w:rsidRDefault="00E800A0" w:rsidP="00E800A0">
      <w:pPr>
        <w:spacing w:after="0"/>
        <w:rPr>
          <w:rFonts w:ascii="Arial" w:hAnsi="Arial" w:cs="Arial"/>
          <w:bCs/>
          <w:sz w:val="24"/>
          <w:szCs w:val="24"/>
        </w:rPr>
      </w:pPr>
      <w:r w:rsidRPr="00E800A0">
        <w:rPr>
          <w:rFonts w:ascii="Arial" w:hAnsi="Arial" w:cs="Arial"/>
          <w:bCs/>
          <w:sz w:val="24"/>
          <w:szCs w:val="24"/>
        </w:rPr>
        <w:t xml:space="preserve">MDC will provide support and guidance to any tenants wanting to exercise their right to manage </w:t>
      </w:r>
      <w:r w:rsidR="0098045F">
        <w:rPr>
          <w:rFonts w:ascii="Arial" w:hAnsi="Arial" w:cs="Arial"/>
          <w:bCs/>
          <w:sz w:val="24"/>
          <w:szCs w:val="24"/>
        </w:rPr>
        <w:t>via the</w:t>
      </w:r>
      <w:r w:rsidRPr="00E800A0">
        <w:rPr>
          <w:rFonts w:ascii="Arial" w:hAnsi="Arial" w:cs="Arial"/>
          <w:bCs/>
          <w:sz w:val="24"/>
          <w:szCs w:val="24"/>
        </w:rPr>
        <w:t xml:space="preserve"> setting up </w:t>
      </w:r>
      <w:r w:rsidR="0098045F">
        <w:rPr>
          <w:rFonts w:ascii="Arial" w:hAnsi="Arial" w:cs="Arial"/>
          <w:bCs/>
          <w:sz w:val="24"/>
          <w:szCs w:val="24"/>
        </w:rPr>
        <w:t xml:space="preserve">of </w:t>
      </w:r>
      <w:r w:rsidRPr="00E800A0">
        <w:rPr>
          <w:rFonts w:ascii="Arial" w:hAnsi="Arial" w:cs="Arial"/>
          <w:bCs/>
          <w:sz w:val="24"/>
          <w:szCs w:val="24"/>
        </w:rPr>
        <w:t>a Tenant Management Organisation (TMO) For more information on setting up a TMO see MDC’s website – Right to Manage</w:t>
      </w:r>
    </w:p>
    <w:p w14:paraId="7D0A78C9"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lastRenderedPageBreak/>
        <w:t>GOVERNANCE AND ACCOUNTABILITY</w:t>
      </w:r>
    </w:p>
    <w:p w14:paraId="4539E9F7" w14:textId="77777777" w:rsidR="00E800A0" w:rsidRDefault="00E800A0" w:rsidP="00E800A0">
      <w:pPr>
        <w:spacing w:after="0"/>
        <w:rPr>
          <w:rFonts w:ascii="Arial" w:hAnsi="Arial" w:cs="Arial"/>
          <w:sz w:val="40"/>
          <w:szCs w:val="40"/>
        </w:rPr>
      </w:pPr>
    </w:p>
    <w:p w14:paraId="15C8B414" w14:textId="14C784AF" w:rsidR="00E800A0" w:rsidRPr="00E800A0" w:rsidRDefault="00E800A0" w:rsidP="00E800A0">
      <w:pPr>
        <w:spacing w:after="0"/>
        <w:rPr>
          <w:rFonts w:ascii="Arial" w:hAnsi="Arial" w:cs="Arial"/>
          <w:sz w:val="24"/>
          <w:szCs w:val="24"/>
        </w:rPr>
      </w:pPr>
      <w:r w:rsidRPr="00E800A0">
        <w:rPr>
          <w:rFonts w:ascii="Arial" w:hAnsi="Arial" w:cs="Arial"/>
          <w:sz w:val="24"/>
          <w:szCs w:val="24"/>
        </w:rPr>
        <w:t>Whilst tenant engagement activity is the responsibility of all staff employed to deliver the housing service, the development and delivery of this framework will form an integral part of the co-regulatory structure of MDC as follows:</w:t>
      </w:r>
    </w:p>
    <w:p w14:paraId="4FB11CE3" w14:textId="77777777" w:rsidR="00E800A0" w:rsidRPr="00E800A0" w:rsidRDefault="00E800A0" w:rsidP="00E800A0">
      <w:pPr>
        <w:spacing w:after="0"/>
        <w:rPr>
          <w:rFonts w:ascii="Arial" w:hAnsi="Arial" w:cs="Arial"/>
          <w:sz w:val="24"/>
          <w:szCs w:val="24"/>
        </w:rPr>
      </w:pPr>
    </w:p>
    <w:p w14:paraId="58ADFE17" w14:textId="0DAE62A8" w:rsidR="00E800A0" w:rsidRDefault="00BA3D4D" w:rsidP="006E603A">
      <w:pPr>
        <w:spacing w:after="0"/>
        <w:jc w:val="center"/>
        <w:rPr>
          <w:noProof/>
        </w:rPr>
      </w:pPr>
      <w:r w:rsidRPr="00BA3D4D">
        <w:drawing>
          <wp:inline distT="0" distB="0" distL="0" distR="0" wp14:anchorId="7EAD82D3" wp14:editId="64BFD64F">
            <wp:extent cx="5048112" cy="6691745"/>
            <wp:effectExtent l="0" t="0" r="0" b="0"/>
            <wp:docPr id="160720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0923" cy="6695472"/>
                    </a:xfrm>
                    <a:prstGeom prst="rect">
                      <a:avLst/>
                    </a:prstGeom>
                    <a:noFill/>
                    <a:ln>
                      <a:noFill/>
                    </a:ln>
                  </pic:spPr>
                </pic:pic>
              </a:graphicData>
            </a:graphic>
          </wp:inline>
        </w:drawing>
      </w:r>
    </w:p>
    <w:p w14:paraId="0A3ADFB6" w14:textId="77777777" w:rsidR="006A2A6F" w:rsidRPr="00E800A0" w:rsidRDefault="006A2A6F" w:rsidP="00E800A0">
      <w:pPr>
        <w:spacing w:after="0"/>
        <w:rPr>
          <w:rFonts w:ascii="Arial" w:hAnsi="Arial" w:cs="Arial"/>
          <w:sz w:val="40"/>
          <w:szCs w:val="40"/>
        </w:rPr>
      </w:pPr>
    </w:p>
    <w:p w14:paraId="14E6F94F"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t>HOW WE WILL MEASURE SUCCESS</w:t>
      </w:r>
    </w:p>
    <w:p w14:paraId="7BF70D55" w14:textId="77777777" w:rsidR="00E800A0" w:rsidRDefault="00E800A0" w:rsidP="00E800A0">
      <w:pPr>
        <w:spacing w:after="0"/>
        <w:rPr>
          <w:rFonts w:ascii="Arial" w:hAnsi="Arial" w:cs="Arial"/>
          <w:sz w:val="24"/>
          <w:szCs w:val="24"/>
        </w:rPr>
      </w:pPr>
      <w:r w:rsidRPr="00E800A0">
        <w:rPr>
          <w:rFonts w:ascii="Arial" w:hAnsi="Arial" w:cs="Arial"/>
          <w:sz w:val="24"/>
          <w:szCs w:val="24"/>
        </w:rPr>
        <w:t>MDC will use the following measures to ensure the delivery of the tenant engagement framework and associated activities are effective including:</w:t>
      </w:r>
    </w:p>
    <w:p w14:paraId="21C6BED3" w14:textId="77777777" w:rsidR="00237001" w:rsidRPr="00E800A0" w:rsidRDefault="00237001" w:rsidP="00E800A0">
      <w:pPr>
        <w:spacing w:after="0"/>
        <w:rPr>
          <w:rFonts w:ascii="Arial" w:hAnsi="Arial" w:cs="Arial"/>
          <w:sz w:val="24"/>
          <w:szCs w:val="24"/>
        </w:rPr>
      </w:pPr>
    </w:p>
    <w:p w14:paraId="4FC77A94" w14:textId="77777777" w:rsidR="00E800A0" w:rsidRPr="00E800A0" w:rsidRDefault="00E800A0" w:rsidP="006A6548">
      <w:pPr>
        <w:numPr>
          <w:ilvl w:val="0"/>
          <w:numId w:val="23"/>
        </w:numPr>
        <w:spacing w:after="0"/>
        <w:ind w:left="1418"/>
        <w:rPr>
          <w:rFonts w:ascii="Arial" w:hAnsi="Arial" w:cs="Arial"/>
          <w:sz w:val="24"/>
          <w:szCs w:val="24"/>
        </w:rPr>
      </w:pPr>
      <w:r w:rsidRPr="00E800A0">
        <w:rPr>
          <w:rFonts w:ascii="Arial" w:hAnsi="Arial" w:cs="Arial"/>
          <w:sz w:val="24"/>
          <w:szCs w:val="24"/>
        </w:rPr>
        <w:t>Profile of engaged tenants</w:t>
      </w:r>
    </w:p>
    <w:p w14:paraId="32B64D9E" w14:textId="77777777" w:rsidR="00E800A0" w:rsidRPr="00E800A0" w:rsidRDefault="00E800A0" w:rsidP="006A6548">
      <w:pPr>
        <w:numPr>
          <w:ilvl w:val="0"/>
          <w:numId w:val="23"/>
        </w:numPr>
        <w:spacing w:after="0"/>
        <w:ind w:left="1418"/>
        <w:rPr>
          <w:rFonts w:ascii="Arial" w:hAnsi="Arial" w:cs="Arial"/>
          <w:sz w:val="24"/>
          <w:szCs w:val="24"/>
        </w:rPr>
      </w:pPr>
      <w:r w:rsidRPr="00E800A0">
        <w:rPr>
          <w:rFonts w:ascii="Arial" w:hAnsi="Arial" w:cs="Arial"/>
          <w:sz w:val="24"/>
          <w:szCs w:val="24"/>
        </w:rPr>
        <w:t>Tenant Satisfaction Measures (TSM’s)</w:t>
      </w:r>
    </w:p>
    <w:p w14:paraId="16CC75AD" w14:textId="77777777" w:rsidR="00E800A0" w:rsidRPr="00E800A0" w:rsidRDefault="00E800A0" w:rsidP="006A6548">
      <w:pPr>
        <w:numPr>
          <w:ilvl w:val="0"/>
          <w:numId w:val="23"/>
        </w:numPr>
        <w:spacing w:after="0"/>
        <w:ind w:left="1418"/>
        <w:rPr>
          <w:rFonts w:ascii="Arial" w:hAnsi="Arial" w:cs="Arial"/>
          <w:sz w:val="24"/>
          <w:szCs w:val="24"/>
        </w:rPr>
      </w:pPr>
      <w:r w:rsidRPr="00E800A0">
        <w:rPr>
          <w:rFonts w:ascii="Arial" w:hAnsi="Arial" w:cs="Arial"/>
          <w:sz w:val="24"/>
          <w:szCs w:val="24"/>
        </w:rPr>
        <w:t>Case Studies</w:t>
      </w:r>
    </w:p>
    <w:p w14:paraId="3CCB2811" w14:textId="77777777" w:rsidR="00E800A0" w:rsidRPr="00E800A0" w:rsidRDefault="00E800A0" w:rsidP="006A6548">
      <w:pPr>
        <w:numPr>
          <w:ilvl w:val="0"/>
          <w:numId w:val="23"/>
        </w:numPr>
        <w:spacing w:after="0"/>
        <w:ind w:left="1418"/>
        <w:rPr>
          <w:rFonts w:ascii="Arial" w:hAnsi="Arial" w:cs="Arial"/>
          <w:sz w:val="24"/>
          <w:szCs w:val="24"/>
        </w:rPr>
      </w:pPr>
      <w:r w:rsidRPr="00E800A0">
        <w:rPr>
          <w:rFonts w:ascii="Arial" w:hAnsi="Arial" w:cs="Arial"/>
          <w:sz w:val="24"/>
          <w:szCs w:val="24"/>
        </w:rPr>
        <w:t>Landlord inspection by the Regulator</w:t>
      </w:r>
    </w:p>
    <w:p w14:paraId="58CCF32F" w14:textId="77777777" w:rsidR="00E800A0" w:rsidRPr="00E800A0" w:rsidRDefault="00E800A0" w:rsidP="006A6548">
      <w:pPr>
        <w:numPr>
          <w:ilvl w:val="0"/>
          <w:numId w:val="23"/>
        </w:numPr>
        <w:spacing w:after="0"/>
        <w:ind w:left="1418"/>
        <w:rPr>
          <w:rFonts w:ascii="Arial" w:hAnsi="Arial" w:cs="Arial"/>
          <w:sz w:val="24"/>
          <w:szCs w:val="24"/>
        </w:rPr>
      </w:pPr>
      <w:r w:rsidRPr="00E800A0">
        <w:rPr>
          <w:rFonts w:ascii="Arial" w:hAnsi="Arial" w:cs="Arial"/>
          <w:sz w:val="24"/>
          <w:szCs w:val="24"/>
        </w:rPr>
        <w:t>Benchmarking</w:t>
      </w:r>
    </w:p>
    <w:p w14:paraId="7F40486C" w14:textId="77777777" w:rsidR="00E800A0" w:rsidRPr="00E800A0" w:rsidRDefault="00E800A0" w:rsidP="006A6548">
      <w:pPr>
        <w:spacing w:after="0"/>
        <w:ind w:left="1418"/>
        <w:rPr>
          <w:rFonts w:ascii="Arial" w:hAnsi="Arial" w:cs="Arial"/>
          <w:sz w:val="40"/>
          <w:szCs w:val="40"/>
        </w:rPr>
      </w:pPr>
    </w:p>
    <w:p w14:paraId="60274740" w14:textId="77777777" w:rsidR="00E800A0" w:rsidRPr="00E800A0" w:rsidRDefault="00E800A0" w:rsidP="00E800A0">
      <w:pPr>
        <w:numPr>
          <w:ilvl w:val="0"/>
          <w:numId w:val="20"/>
        </w:numPr>
        <w:spacing w:after="0"/>
        <w:ind w:hanging="927"/>
        <w:rPr>
          <w:rFonts w:ascii="Arial" w:hAnsi="Arial" w:cs="Arial"/>
          <w:b/>
          <w:sz w:val="28"/>
          <w:szCs w:val="28"/>
        </w:rPr>
      </w:pPr>
      <w:r w:rsidRPr="00E800A0">
        <w:rPr>
          <w:rFonts w:ascii="Arial" w:hAnsi="Arial" w:cs="Arial"/>
          <w:b/>
          <w:sz w:val="28"/>
          <w:szCs w:val="28"/>
        </w:rPr>
        <w:t>REVIEW</w:t>
      </w:r>
    </w:p>
    <w:p w14:paraId="5DE5515E" w14:textId="4C427319" w:rsidR="00E800A0" w:rsidRPr="00E800A0" w:rsidRDefault="00E800A0" w:rsidP="00581044">
      <w:pPr>
        <w:spacing w:after="0" w:line="240" w:lineRule="auto"/>
        <w:rPr>
          <w:rFonts w:ascii="Arial" w:hAnsi="Arial" w:cs="Arial"/>
          <w:sz w:val="40"/>
          <w:szCs w:val="40"/>
        </w:rPr>
      </w:pPr>
      <w:r w:rsidRPr="00E800A0">
        <w:rPr>
          <w:rFonts w:ascii="Arial" w:hAnsi="Arial" w:cs="Arial"/>
          <w:sz w:val="24"/>
          <w:szCs w:val="24"/>
        </w:rPr>
        <w:t>Due to the limited initial input by tenants this framework and supporting action plan will be reviewed on an annual basis following further consultation and direct inp</w:t>
      </w:r>
      <w:r w:rsidR="009703F9">
        <w:rPr>
          <w:rFonts w:ascii="Arial" w:hAnsi="Arial" w:cs="Arial"/>
          <w:sz w:val="24"/>
          <w:szCs w:val="24"/>
        </w:rPr>
        <w:t>u</w:t>
      </w:r>
      <w:r w:rsidR="00237001">
        <w:rPr>
          <w:rFonts w:ascii="Arial" w:hAnsi="Arial" w:cs="Arial"/>
          <w:sz w:val="24"/>
          <w:szCs w:val="24"/>
        </w:rPr>
        <w:t xml:space="preserve">t </w:t>
      </w:r>
      <w:r w:rsidRPr="00E800A0">
        <w:rPr>
          <w:rFonts w:ascii="Arial" w:hAnsi="Arial" w:cs="Arial"/>
          <w:sz w:val="24"/>
          <w:szCs w:val="24"/>
        </w:rPr>
        <w:t>from tenants</w:t>
      </w:r>
      <w:r w:rsidRPr="00E800A0">
        <w:rPr>
          <w:rFonts w:ascii="Arial" w:hAnsi="Arial" w:cs="Arial"/>
          <w:sz w:val="40"/>
          <w:szCs w:val="40"/>
        </w:rPr>
        <w:t xml:space="preserve">. </w:t>
      </w:r>
    </w:p>
    <w:p w14:paraId="627FD6E6" w14:textId="68D32C41" w:rsidR="549A225C" w:rsidRPr="00E800A0" w:rsidRDefault="549A225C" w:rsidP="009703F9">
      <w:pPr>
        <w:spacing w:after="0" w:line="240" w:lineRule="auto"/>
        <w:rPr>
          <w:rFonts w:ascii="Arial" w:hAnsi="Arial" w:cs="Arial"/>
          <w:sz w:val="24"/>
          <w:szCs w:val="24"/>
        </w:rPr>
      </w:pPr>
    </w:p>
    <w:p w14:paraId="400C2EBB" w14:textId="39A67B4C" w:rsidR="549A225C" w:rsidRDefault="549A225C" w:rsidP="549A225C">
      <w:pPr>
        <w:spacing w:after="0"/>
        <w:rPr>
          <w:rFonts w:ascii="Arial" w:hAnsi="Arial" w:cs="Arial"/>
          <w:sz w:val="40"/>
          <w:szCs w:val="40"/>
        </w:rPr>
      </w:pPr>
    </w:p>
    <w:p w14:paraId="5ED93765" w14:textId="79762719" w:rsidR="549A225C" w:rsidRDefault="549A225C" w:rsidP="549A225C">
      <w:pPr>
        <w:spacing w:after="0"/>
        <w:rPr>
          <w:rFonts w:ascii="Arial" w:hAnsi="Arial" w:cs="Arial"/>
          <w:sz w:val="40"/>
          <w:szCs w:val="40"/>
        </w:rPr>
      </w:pPr>
    </w:p>
    <w:p w14:paraId="15FA828A" w14:textId="77777777" w:rsidR="009703F9" w:rsidRDefault="009703F9" w:rsidP="549A225C">
      <w:pPr>
        <w:spacing w:after="0"/>
        <w:rPr>
          <w:rFonts w:ascii="Arial" w:hAnsi="Arial" w:cs="Arial"/>
          <w:sz w:val="40"/>
          <w:szCs w:val="40"/>
        </w:rPr>
      </w:pPr>
    </w:p>
    <w:p w14:paraId="1CAABD77" w14:textId="77777777" w:rsidR="009703F9" w:rsidRDefault="009703F9" w:rsidP="549A225C">
      <w:pPr>
        <w:spacing w:after="0"/>
        <w:rPr>
          <w:rFonts w:ascii="Arial" w:hAnsi="Arial" w:cs="Arial"/>
          <w:sz w:val="40"/>
          <w:szCs w:val="40"/>
        </w:rPr>
      </w:pPr>
    </w:p>
    <w:p w14:paraId="146D8BBC" w14:textId="77777777" w:rsidR="009703F9" w:rsidRDefault="009703F9" w:rsidP="549A225C">
      <w:pPr>
        <w:spacing w:after="0"/>
        <w:rPr>
          <w:rFonts w:ascii="Arial" w:hAnsi="Arial" w:cs="Arial"/>
          <w:sz w:val="40"/>
          <w:szCs w:val="40"/>
        </w:rPr>
      </w:pPr>
    </w:p>
    <w:p w14:paraId="280C6B9F" w14:textId="77777777" w:rsidR="009703F9" w:rsidRDefault="009703F9" w:rsidP="549A225C">
      <w:pPr>
        <w:spacing w:after="0"/>
        <w:rPr>
          <w:rFonts w:ascii="Arial" w:hAnsi="Arial" w:cs="Arial"/>
          <w:sz w:val="40"/>
          <w:szCs w:val="40"/>
        </w:rPr>
      </w:pPr>
    </w:p>
    <w:p w14:paraId="58DE58E5" w14:textId="77777777" w:rsidR="009703F9" w:rsidRDefault="009703F9" w:rsidP="549A225C">
      <w:pPr>
        <w:spacing w:after="0"/>
        <w:rPr>
          <w:rFonts w:ascii="Arial" w:hAnsi="Arial" w:cs="Arial"/>
          <w:sz w:val="40"/>
          <w:szCs w:val="40"/>
        </w:rPr>
      </w:pPr>
    </w:p>
    <w:p w14:paraId="1300A5DB" w14:textId="77777777" w:rsidR="009703F9" w:rsidRDefault="009703F9" w:rsidP="549A225C">
      <w:pPr>
        <w:spacing w:after="0"/>
        <w:rPr>
          <w:rFonts w:ascii="Arial" w:hAnsi="Arial" w:cs="Arial"/>
          <w:sz w:val="40"/>
          <w:szCs w:val="40"/>
        </w:rPr>
      </w:pPr>
    </w:p>
    <w:p w14:paraId="3C51CCD2" w14:textId="77777777" w:rsidR="009703F9" w:rsidRDefault="009703F9" w:rsidP="549A225C">
      <w:pPr>
        <w:spacing w:after="0"/>
        <w:rPr>
          <w:rFonts w:ascii="Arial" w:hAnsi="Arial" w:cs="Arial"/>
          <w:sz w:val="40"/>
          <w:szCs w:val="40"/>
        </w:rPr>
      </w:pPr>
    </w:p>
    <w:p w14:paraId="03632BB2" w14:textId="77777777" w:rsidR="009703F9" w:rsidRDefault="009703F9" w:rsidP="549A225C">
      <w:pPr>
        <w:spacing w:after="0"/>
        <w:rPr>
          <w:rFonts w:ascii="Arial" w:hAnsi="Arial" w:cs="Arial"/>
          <w:sz w:val="40"/>
          <w:szCs w:val="40"/>
        </w:rPr>
      </w:pPr>
    </w:p>
    <w:p w14:paraId="47750025" w14:textId="77777777" w:rsidR="009703F9" w:rsidRDefault="009703F9" w:rsidP="549A225C">
      <w:pPr>
        <w:spacing w:after="0"/>
        <w:rPr>
          <w:rFonts w:ascii="Arial" w:hAnsi="Arial" w:cs="Arial"/>
          <w:sz w:val="40"/>
          <w:szCs w:val="40"/>
        </w:rPr>
      </w:pPr>
    </w:p>
    <w:p w14:paraId="08663B8B" w14:textId="77777777" w:rsidR="006E603A" w:rsidRDefault="006E603A" w:rsidP="549A225C">
      <w:pPr>
        <w:spacing w:after="0"/>
        <w:rPr>
          <w:rFonts w:ascii="Arial" w:hAnsi="Arial" w:cs="Arial"/>
          <w:sz w:val="40"/>
          <w:szCs w:val="40"/>
        </w:rPr>
      </w:pPr>
    </w:p>
    <w:p w14:paraId="56F126EC" w14:textId="77777777" w:rsidR="00280B4C" w:rsidRDefault="00280B4C" w:rsidP="549A225C">
      <w:pPr>
        <w:spacing w:after="0"/>
        <w:rPr>
          <w:rFonts w:ascii="Arial" w:hAnsi="Arial" w:cs="Arial"/>
          <w:sz w:val="40"/>
          <w:szCs w:val="40"/>
        </w:rPr>
      </w:pPr>
    </w:p>
    <w:p w14:paraId="4C8E6F0B" w14:textId="77777777" w:rsidR="00280B4C" w:rsidRDefault="00280B4C" w:rsidP="549A225C">
      <w:pPr>
        <w:spacing w:after="0"/>
        <w:rPr>
          <w:rFonts w:ascii="Arial" w:hAnsi="Arial" w:cs="Arial"/>
          <w:sz w:val="40"/>
          <w:szCs w:val="40"/>
        </w:rPr>
      </w:pPr>
    </w:p>
    <w:p w14:paraId="18710F3F" w14:textId="77777777" w:rsidR="006A6548" w:rsidRDefault="006A6548" w:rsidP="549A225C">
      <w:pPr>
        <w:spacing w:after="0"/>
        <w:rPr>
          <w:rFonts w:ascii="Arial" w:hAnsi="Arial" w:cs="Arial"/>
          <w:sz w:val="40"/>
          <w:szCs w:val="40"/>
        </w:rPr>
      </w:pPr>
    </w:p>
    <w:p w14:paraId="4AC1EE27" w14:textId="327279B5" w:rsidR="00C2015D" w:rsidRDefault="009703F9" w:rsidP="549A225C">
      <w:pPr>
        <w:spacing w:after="0"/>
        <w:rPr>
          <w:rFonts w:ascii="Arial" w:hAnsi="Arial" w:cs="Arial"/>
          <w:b/>
          <w:bCs/>
          <w:sz w:val="28"/>
          <w:szCs w:val="28"/>
        </w:rPr>
      </w:pPr>
      <w:r w:rsidRPr="009703F9">
        <w:rPr>
          <w:rFonts w:ascii="Arial" w:hAnsi="Arial" w:cs="Arial"/>
          <w:b/>
          <w:bCs/>
          <w:sz w:val="28"/>
          <w:szCs w:val="28"/>
        </w:rPr>
        <w:t>Tenant Engagement Improvement Plan</w:t>
      </w:r>
    </w:p>
    <w:p w14:paraId="7CF51204" w14:textId="3873E5F6" w:rsidR="00C2015D" w:rsidRPr="004C6303" w:rsidRDefault="00C2015D" w:rsidP="549A225C">
      <w:pPr>
        <w:spacing w:after="0"/>
        <w:rPr>
          <w:rFonts w:ascii="Arial" w:hAnsi="Arial" w:cs="Arial"/>
          <w:b/>
          <w:bCs/>
          <w:sz w:val="24"/>
          <w:szCs w:val="24"/>
        </w:rPr>
      </w:pPr>
      <w:r w:rsidRPr="004C6303">
        <w:rPr>
          <w:rFonts w:ascii="Arial" w:hAnsi="Arial" w:cs="Arial"/>
          <w:b/>
          <w:bCs/>
          <w:sz w:val="24"/>
          <w:szCs w:val="24"/>
        </w:rPr>
        <w:t>Ambition 1:</w:t>
      </w:r>
      <w:r w:rsidR="00E75759" w:rsidRPr="004C6303">
        <w:rPr>
          <w:rFonts w:ascii="Arial" w:hAnsi="Arial" w:cs="Arial"/>
          <w:b/>
          <w:sz w:val="24"/>
          <w:szCs w:val="24"/>
        </w:rPr>
        <w:t xml:space="preserve"> </w:t>
      </w:r>
      <w:r w:rsidR="00E75759" w:rsidRPr="004C6303">
        <w:rPr>
          <w:rFonts w:ascii="Arial" w:hAnsi="Arial" w:cs="Arial"/>
          <w:b/>
          <w:bCs/>
          <w:sz w:val="24"/>
          <w:szCs w:val="24"/>
        </w:rPr>
        <w:t>To strengthen tenant engagement and empowerment.</w:t>
      </w:r>
    </w:p>
    <w:tbl>
      <w:tblPr>
        <w:tblStyle w:val="TableGrid"/>
        <w:tblW w:w="9493" w:type="dxa"/>
        <w:tblLook w:val="04A0" w:firstRow="1" w:lastRow="0" w:firstColumn="1" w:lastColumn="0" w:noHBand="0" w:noVBand="1"/>
      </w:tblPr>
      <w:tblGrid>
        <w:gridCol w:w="6221"/>
        <w:gridCol w:w="1701"/>
        <w:gridCol w:w="1571"/>
      </w:tblGrid>
      <w:tr w:rsidR="009703F9" w14:paraId="2FB7BD40" w14:textId="77777777" w:rsidTr="002E1CC2">
        <w:tc>
          <w:tcPr>
            <w:tcW w:w="6221" w:type="dxa"/>
          </w:tcPr>
          <w:p w14:paraId="4E2F2DF1" w14:textId="1DCC53AE" w:rsidR="009703F9" w:rsidRPr="004C6303" w:rsidRDefault="009703F9" w:rsidP="009703F9">
            <w:pPr>
              <w:jc w:val="center"/>
              <w:rPr>
                <w:rFonts w:ascii="Arial" w:hAnsi="Arial" w:cs="Arial"/>
                <w:b/>
                <w:bCs/>
                <w:sz w:val="24"/>
                <w:szCs w:val="24"/>
              </w:rPr>
            </w:pPr>
            <w:r w:rsidRPr="004C6303">
              <w:rPr>
                <w:rFonts w:ascii="Arial" w:hAnsi="Arial" w:cs="Arial"/>
                <w:b/>
                <w:bCs/>
                <w:sz w:val="24"/>
                <w:szCs w:val="24"/>
              </w:rPr>
              <w:t>Activity</w:t>
            </w:r>
          </w:p>
        </w:tc>
        <w:tc>
          <w:tcPr>
            <w:tcW w:w="1701" w:type="dxa"/>
          </w:tcPr>
          <w:p w14:paraId="03024DB2" w14:textId="4D537AD2" w:rsidR="009703F9" w:rsidRPr="004C6303" w:rsidRDefault="009703F9" w:rsidP="009703F9">
            <w:pPr>
              <w:jc w:val="center"/>
              <w:rPr>
                <w:rFonts w:ascii="Arial" w:hAnsi="Arial" w:cs="Arial"/>
                <w:b/>
                <w:bCs/>
                <w:sz w:val="24"/>
                <w:szCs w:val="24"/>
              </w:rPr>
            </w:pPr>
            <w:r w:rsidRPr="004C6303">
              <w:rPr>
                <w:rFonts w:ascii="Arial" w:hAnsi="Arial" w:cs="Arial"/>
                <w:b/>
                <w:bCs/>
                <w:sz w:val="24"/>
                <w:szCs w:val="24"/>
              </w:rPr>
              <w:t>Lead</w:t>
            </w:r>
          </w:p>
        </w:tc>
        <w:tc>
          <w:tcPr>
            <w:tcW w:w="1571" w:type="dxa"/>
          </w:tcPr>
          <w:p w14:paraId="0A6B62A9" w14:textId="40A7EC55" w:rsidR="009703F9" w:rsidRPr="004C6303" w:rsidRDefault="009703F9" w:rsidP="009703F9">
            <w:pPr>
              <w:jc w:val="center"/>
              <w:rPr>
                <w:rFonts w:ascii="Arial" w:hAnsi="Arial" w:cs="Arial"/>
                <w:b/>
                <w:bCs/>
                <w:sz w:val="24"/>
                <w:szCs w:val="24"/>
              </w:rPr>
            </w:pPr>
            <w:r w:rsidRPr="004C6303">
              <w:rPr>
                <w:rFonts w:ascii="Arial" w:hAnsi="Arial" w:cs="Arial"/>
                <w:b/>
                <w:bCs/>
                <w:sz w:val="24"/>
                <w:szCs w:val="24"/>
              </w:rPr>
              <w:t>Timescale</w:t>
            </w:r>
          </w:p>
        </w:tc>
      </w:tr>
      <w:tr w:rsidR="009703F9" w:rsidRPr="009703F9" w14:paraId="6F2085D1" w14:textId="77777777" w:rsidTr="002E1CC2">
        <w:tc>
          <w:tcPr>
            <w:tcW w:w="6221" w:type="dxa"/>
          </w:tcPr>
          <w:p w14:paraId="36E3FF57" w14:textId="55A183DD" w:rsidR="009703F9" w:rsidRPr="004C6303" w:rsidRDefault="009703F9" w:rsidP="549A225C">
            <w:pPr>
              <w:rPr>
                <w:rFonts w:ascii="Arial" w:hAnsi="Arial" w:cs="Arial"/>
                <w:sz w:val="24"/>
                <w:szCs w:val="24"/>
              </w:rPr>
            </w:pPr>
            <w:r w:rsidRPr="004C6303">
              <w:rPr>
                <w:rFonts w:ascii="Arial" w:hAnsi="Arial" w:cs="Arial"/>
                <w:sz w:val="24"/>
                <w:szCs w:val="24"/>
              </w:rPr>
              <w:t>Formally adopt the Tenant Engagement Framework</w:t>
            </w:r>
            <w:r w:rsidR="00647EB1">
              <w:rPr>
                <w:rFonts w:ascii="Arial" w:hAnsi="Arial" w:cs="Arial"/>
                <w:sz w:val="24"/>
                <w:szCs w:val="24"/>
              </w:rPr>
              <w:t xml:space="preserve">  </w:t>
            </w:r>
          </w:p>
        </w:tc>
        <w:tc>
          <w:tcPr>
            <w:tcW w:w="1701" w:type="dxa"/>
          </w:tcPr>
          <w:p w14:paraId="63C78432" w14:textId="59B4890D" w:rsidR="009703F9" w:rsidRPr="004C6303" w:rsidRDefault="009703F9" w:rsidP="549A225C">
            <w:pPr>
              <w:rPr>
                <w:rFonts w:ascii="Arial" w:hAnsi="Arial" w:cs="Arial"/>
                <w:sz w:val="24"/>
                <w:szCs w:val="24"/>
              </w:rPr>
            </w:pPr>
            <w:r w:rsidRPr="004C6303">
              <w:rPr>
                <w:rFonts w:ascii="Arial" w:hAnsi="Arial" w:cs="Arial"/>
                <w:sz w:val="24"/>
                <w:szCs w:val="24"/>
              </w:rPr>
              <w:t>Assistant Director of Housing</w:t>
            </w:r>
          </w:p>
        </w:tc>
        <w:tc>
          <w:tcPr>
            <w:tcW w:w="1571" w:type="dxa"/>
          </w:tcPr>
          <w:p w14:paraId="782758F6" w14:textId="139D277E" w:rsidR="009703F9" w:rsidRPr="004C6303" w:rsidRDefault="00A35142" w:rsidP="549A225C">
            <w:pPr>
              <w:rPr>
                <w:rFonts w:ascii="Arial" w:hAnsi="Arial" w:cs="Arial"/>
                <w:sz w:val="24"/>
                <w:szCs w:val="24"/>
              </w:rPr>
            </w:pPr>
            <w:r w:rsidRPr="004C6303">
              <w:rPr>
                <w:rFonts w:ascii="Arial" w:hAnsi="Arial" w:cs="Arial"/>
                <w:sz w:val="24"/>
                <w:szCs w:val="24"/>
              </w:rPr>
              <w:t>30/09/2024</w:t>
            </w:r>
          </w:p>
        </w:tc>
      </w:tr>
      <w:tr w:rsidR="009703F9" w:rsidRPr="009703F9" w14:paraId="07B47780" w14:textId="77777777" w:rsidTr="002E1CC2">
        <w:tc>
          <w:tcPr>
            <w:tcW w:w="6221" w:type="dxa"/>
          </w:tcPr>
          <w:p w14:paraId="4DBA9292" w14:textId="7C5D2560" w:rsidR="009703F9" w:rsidRPr="009703F9" w:rsidRDefault="009703F9" w:rsidP="549A225C">
            <w:pPr>
              <w:rPr>
                <w:rFonts w:ascii="Arial" w:hAnsi="Arial" w:cs="Arial"/>
                <w:sz w:val="24"/>
                <w:szCs w:val="24"/>
              </w:rPr>
            </w:pPr>
            <w:r>
              <w:rPr>
                <w:rFonts w:ascii="Arial" w:hAnsi="Arial" w:cs="Arial"/>
                <w:sz w:val="24"/>
                <w:szCs w:val="24"/>
              </w:rPr>
              <w:t>Undertake training with all relevant stakeholders on the delivery of the Tenant Engagement Framework</w:t>
            </w:r>
          </w:p>
        </w:tc>
        <w:tc>
          <w:tcPr>
            <w:tcW w:w="1701" w:type="dxa"/>
          </w:tcPr>
          <w:p w14:paraId="0995B765" w14:textId="7AA07CA2" w:rsidR="009703F9" w:rsidRPr="009703F9" w:rsidRDefault="009703F9" w:rsidP="549A225C">
            <w:pPr>
              <w:rPr>
                <w:rFonts w:ascii="Arial" w:hAnsi="Arial" w:cs="Arial"/>
                <w:sz w:val="24"/>
                <w:szCs w:val="24"/>
              </w:rPr>
            </w:pPr>
            <w:r>
              <w:rPr>
                <w:rFonts w:ascii="Arial" w:hAnsi="Arial" w:cs="Arial"/>
                <w:sz w:val="24"/>
                <w:szCs w:val="24"/>
              </w:rPr>
              <w:t>Performance and Insight Manager</w:t>
            </w:r>
          </w:p>
        </w:tc>
        <w:tc>
          <w:tcPr>
            <w:tcW w:w="1571" w:type="dxa"/>
          </w:tcPr>
          <w:p w14:paraId="4FA954B0" w14:textId="17124018" w:rsidR="009703F9" w:rsidRPr="009703F9" w:rsidRDefault="00A35142" w:rsidP="549A225C">
            <w:pPr>
              <w:rPr>
                <w:rFonts w:ascii="Arial" w:hAnsi="Arial" w:cs="Arial"/>
                <w:sz w:val="24"/>
                <w:szCs w:val="24"/>
              </w:rPr>
            </w:pPr>
            <w:r>
              <w:rPr>
                <w:rFonts w:ascii="Arial" w:hAnsi="Arial" w:cs="Arial"/>
                <w:sz w:val="24"/>
                <w:szCs w:val="24"/>
              </w:rPr>
              <w:t>31/10/2024</w:t>
            </w:r>
          </w:p>
        </w:tc>
      </w:tr>
      <w:tr w:rsidR="009703F9" w:rsidRPr="009703F9" w14:paraId="6340DA51" w14:textId="77777777" w:rsidTr="002E1CC2">
        <w:tc>
          <w:tcPr>
            <w:tcW w:w="6221" w:type="dxa"/>
          </w:tcPr>
          <w:p w14:paraId="315922F9" w14:textId="423C3A84" w:rsidR="009703F9" w:rsidRPr="009703F9" w:rsidRDefault="009703F9" w:rsidP="549A225C">
            <w:pPr>
              <w:rPr>
                <w:rFonts w:ascii="Arial" w:hAnsi="Arial" w:cs="Arial"/>
                <w:sz w:val="24"/>
                <w:szCs w:val="24"/>
              </w:rPr>
            </w:pPr>
            <w:r>
              <w:rPr>
                <w:rFonts w:ascii="Arial" w:hAnsi="Arial" w:cs="Arial"/>
                <w:sz w:val="24"/>
                <w:szCs w:val="24"/>
              </w:rPr>
              <w:t>Develop and adopt a Co-production Framework and Toolkit</w:t>
            </w:r>
          </w:p>
        </w:tc>
        <w:tc>
          <w:tcPr>
            <w:tcW w:w="1701" w:type="dxa"/>
          </w:tcPr>
          <w:p w14:paraId="439F6A25" w14:textId="7EB7CFDA" w:rsidR="009703F9" w:rsidRPr="009703F9" w:rsidRDefault="009703F9" w:rsidP="549A225C">
            <w:pPr>
              <w:rPr>
                <w:rFonts w:ascii="Arial" w:hAnsi="Arial" w:cs="Arial"/>
                <w:sz w:val="24"/>
                <w:szCs w:val="24"/>
              </w:rPr>
            </w:pPr>
            <w:r w:rsidRPr="009703F9">
              <w:rPr>
                <w:rFonts w:ascii="Arial" w:hAnsi="Arial" w:cs="Arial"/>
                <w:sz w:val="24"/>
                <w:szCs w:val="24"/>
              </w:rPr>
              <w:t>Performance and Insight Manager</w:t>
            </w:r>
          </w:p>
        </w:tc>
        <w:tc>
          <w:tcPr>
            <w:tcW w:w="1571" w:type="dxa"/>
          </w:tcPr>
          <w:p w14:paraId="55B7F66A" w14:textId="765846C8" w:rsidR="009703F9" w:rsidRPr="009703F9" w:rsidRDefault="00A35142" w:rsidP="549A225C">
            <w:pPr>
              <w:rPr>
                <w:rFonts w:ascii="Arial" w:hAnsi="Arial" w:cs="Arial"/>
                <w:sz w:val="24"/>
                <w:szCs w:val="24"/>
              </w:rPr>
            </w:pPr>
            <w:r>
              <w:rPr>
                <w:rFonts w:ascii="Arial" w:hAnsi="Arial" w:cs="Arial"/>
                <w:sz w:val="24"/>
                <w:szCs w:val="24"/>
              </w:rPr>
              <w:t>30/11/2024</w:t>
            </w:r>
          </w:p>
        </w:tc>
      </w:tr>
      <w:tr w:rsidR="009703F9" w:rsidRPr="009703F9" w14:paraId="08C3D0C8" w14:textId="77777777" w:rsidTr="002E1CC2">
        <w:tc>
          <w:tcPr>
            <w:tcW w:w="6221" w:type="dxa"/>
          </w:tcPr>
          <w:p w14:paraId="4A0448F7" w14:textId="19830C11" w:rsidR="009703F9" w:rsidRPr="009703F9" w:rsidRDefault="009703F9" w:rsidP="549A225C">
            <w:pPr>
              <w:rPr>
                <w:rFonts w:ascii="Arial" w:hAnsi="Arial" w:cs="Arial"/>
                <w:sz w:val="24"/>
                <w:szCs w:val="24"/>
              </w:rPr>
            </w:pPr>
            <w:r>
              <w:rPr>
                <w:rFonts w:ascii="Arial" w:hAnsi="Arial" w:cs="Arial"/>
                <w:sz w:val="24"/>
                <w:szCs w:val="24"/>
              </w:rPr>
              <w:t>Provide training on undertaking co-production activities</w:t>
            </w:r>
          </w:p>
        </w:tc>
        <w:tc>
          <w:tcPr>
            <w:tcW w:w="1701" w:type="dxa"/>
          </w:tcPr>
          <w:p w14:paraId="21700905" w14:textId="76B2DA47" w:rsidR="009703F9" w:rsidRPr="009703F9" w:rsidRDefault="009703F9" w:rsidP="549A225C">
            <w:pPr>
              <w:rPr>
                <w:rFonts w:ascii="Arial" w:hAnsi="Arial" w:cs="Arial"/>
                <w:sz w:val="24"/>
                <w:szCs w:val="24"/>
              </w:rPr>
            </w:pPr>
            <w:r>
              <w:rPr>
                <w:rFonts w:ascii="Arial" w:hAnsi="Arial" w:cs="Arial"/>
                <w:sz w:val="24"/>
                <w:szCs w:val="24"/>
              </w:rPr>
              <w:t>Tenant Engagement Officer</w:t>
            </w:r>
            <w:r w:rsidR="00666E5C">
              <w:rPr>
                <w:rFonts w:ascii="Arial" w:hAnsi="Arial" w:cs="Arial"/>
                <w:sz w:val="24"/>
                <w:szCs w:val="24"/>
              </w:rPr>
              <w:t xml:space="preserve"> / Performance and Insight Manager</w:t>
            </w:r>
          </w:p>
        </w:tc>
        <w:tc>
          <w:tcPr>
            <w:tcW w:w="1571" w:type="dxa"/>
          </w:tcPr>
          <w:p w14:paraId="6216BDC3" w14:textId="12B8998C" w:rsidR="009703F9" w:rsidRPr="009703F9" w:rsidRDefault="00A35142" w:rsidP="549A225C">
            <w:pPr>
              <w:rPr>
                <w:rFonts w:ascii="Arial" w:hAnsi="Arial" w:cs="Arial"/>
                <w:sz w:val="24"/>
                <w:szCs w:val="24"/>
              </w:rPr>
            </w:pPr>
            <w:r>
              <w:rPr>
                <w:rFonts w:ascii="Arial" w:hAnsi="Arial" w:cs="Arial"/>
                <w:sz w:val="24"/>
                <w:szCs w:val="24"/>
              </w:rPr>
              <w:t>28/02/2025</w:t>
            </w:r>
          </w:p>
        </w:tc>
      </w:tr>
      <w:tr w:rsidR="009703F9" w:rsidRPr="009703F9" w14:paraId="78A79FD0" w14:textId="77777777" w:rsidTr="002E1CC2">
        <w:tc>
          <w:tcPr>
            <w:tcW w:w="6221" w:type="dxa"/>
          </w:tcPr>
          <w:p w14:paraId="5B2D4BDE" w14:textId="1BD8FA5B" w:rsidR="009703F9" w:rsidRPr="009703F9" w:rsidRDefault="009703F9" w:rsidP="549A225C">
            <w:pPr>
              <w:rPr>
                <w:rFonts w:ascii="Arial" w:hAnsi="Arial" w:cs="Arial"/>
                <w:sz w:val="24"/>
                <w:szCs w:val="24"/>
              </w:rPr>
            </w:pPr>
            <w:r>
              <w:rPr>
                <w:rFonts w:ascii="Arial" w:hAnsi="Arial" w:cs="Arial"/>
                <w:sz w:val="24"/>
                <w:szCs w:val="24"/>
              </w:rPr>
              <w:t>Survey tenants to identify any barriers to getting involved and develop action plan to address those barriers</w:t>
            </w:r>
          </w:p>
        </w:tc>
        <w:tc>
          <w:tcPr>
            <w:tcW w:w="1701" w:type="dxa"/>
          </w:tcPr>
          <w:p w14:paraId="73C45ADD" w14:textId="67F9C68B" w:rsidR="009703F9" w:rsidRPr="009703F9" w:rsidRDefault="009703F9" w:rsidP="549A225C">
            <w:pPr>
              <w:rPr>
                <w:rFonts w:ascii="Arial" w:hAnsi="Arial" w:cs="Arial"/>
                <w:sz w:val="24"/>
                <w:szCs w:val="24"/>
              </w:rPr>
            </w:pPr>
            <w:r>
              <w:rPr>
                <w:rFonts w:ascii="Arial" w:hAnsi="Arial" w:cs="Arial"/>
                <w:sz w:val="24"/>
                <w:szCs w:val="24"/>
              </w:rPr>
              <w:t>Tenant Engagement Officer</w:t>
            </w:r>
          </w:p>
        </w:tc>
        <w:tc>
          <w:tcPr>
            <w:tcW w:w="1571" w:type="dxa"/>
          </w:tcPr>
          <w:p w14:paraId="4EDEBA9C" w14:textId="5E53B311" w:rsidR="009703F9" w:rsidRPr="009703F9" w:rsidRDefault="006C704D" w:rsidP="549A225C">
            <w:pPr>
              <w:rPr>
                <w:rFonts w:ascii="Arial" w:hAnsi="Arial" w:cs="Arial"/>
                <w:sz w:val="24"/>
                <w:szCs w:val="24"/>
              </w:rPr>
            </w:pPr>
            <w:r>
              <w:rPr>
                <w:rFonts w:ascii="Arial" w:hAnsi="Arial" w:cs="Arial"/>
                <w:sz w:val="24"/>
                <w:szCs w:val="24"/>
              </w:rPr>
              <w:t>30/07/2025</w:t>
            </w:r>
          </w:p>
        </w:tc>
      </w:tr>
      <w:tr w:rsidR="009703F9" w:rsidRPr="009703F9" w14:paraId="388DAD79" w14:textId="77777777" w:rsidTr="002E1CC2">
        <w:tc>
          <w:tcPr>
            <w:tcW w:w="6221" w:type="dxa"/>
          </w:tcPr>
          <w:p w14:paraId="51AAE4B9" w14:textId="0BFE6558" w:rsidR="009703F9" w:rsidRPr="009703F9" w:rsidRDefault="00A35142" w:rsidP="549A225C">
            <w:pPr>
              <w:rPr>
                <w:rFonts w:ascii="Arial" w:hAnsi="Arial" w:cs="Arial"/>
                <w:sz w:val="24"/>
                <w:szCs w:val="24"/>
              </w:rPr>
            </w:pPr>
            <w:r>
              <w:rPr>
                <w:rFonts w:ascii="Arial" w:hAnsi="Arial" w:cs="Arial"/>
                <w:sz w:val="24"/>
                <w:szCs w:val="24"/>
              </w:rPr>
              <w:t>Undertake a survey of all tenants to gauge their satisfaction with the current opportunities for involvement and gather feedback on other opportunities for involvement</w:t>
            </w:r>
          </w:p>
        </w:tc>
        <w:tc>
          <w:tcPr>
            <w:tcW w:w="1701" w:type="dxa"/>
          </w:tcPr>
          <w:p w14:paraId="24157848" w14:textId="171CDF2B" w:rsidR="009703F9" w:rsidRPr="009703F9" w:rsidRDefault="00A35142" w:rsidP="549A225C">
            <w:pPr>
              <w:rPr>
                <w:rFonts w:ascii="Arial" w:hAnsi="Arial" w:cs="Arial"/>
                <w:sz w:val="24"/>
                <w:szCs w:val="24"/>
              </w:rPr>
            </w:pPr>
            <w:r w:rsidRPr="00A35142">
              <w:rPr>
                <w:rFonts w:ascii="Arial" w:hAnsi="Arial" w:cs="Arial"/>
                <w:sz w:val="24"/>
                <w:szCs w:val="24"/>
              </w:rPr>
              <w:t>Tenant Engagement Officer</w:t>
            </w:r>
          </w:p>
        </w:tc>
        <w:tc>
          <w:tcPr>
            <w:tcW w:w="1571" w:type="dxa"/>
          </w:tcPr>
          <w:p w14:paraId="66B42B49" w14:textId="78CAD4C9" w:rsidR="009703F9" w:rsidRPr="009703F9" w:rsidRDefault="006C704D" w:rsidP="549A225C">
            <w:pPr>
              <w:rPr>
                <w:rFonts w:ascii="Arial" w:hAnsi="Arial" w:cs="Arial"/>
                <w:sz w:val="24"/>
                <w:szCs w:val="24"/>
              </w:rPr>
            </w:pPr>
            <w:r>
              <w:rPr>
                <w:rFonts w:ascii="Arial" w:hAnsi="Arial" w:cs="Arial"/>
                <w:sz w:val="24"/>
                <w:szCs w:val="24"/>
              </w:rPr>
              <w:t>30/07/2025</w:t>
            </w:r>
          </w:p>
        </w:tc>
      </w:tr>
      <w:tr w:rsidR="009703F9" w:rsidRPr="009703F9" w14:paraId="59152878" w14:textId="77777777" w:rsidTr="002E1CC2">
        <w:tc>
          <w:tcPr>
            <w:tcW w:w="6221" w:type="dxa"/>
          </w:tcPr>
          <w:p w14:paraId="2E44C25D" w14:textId="5F4021EA" w:rsidR="009703F9" w:rsidRPr="009703F9" w:rsidRDefault="00A35142" w:rsidP="549A225C">
            <w:pPr>
              <w:rPr>
                <w:rFonts w:ascii="Arial" w:hAnsi="Arial" w:cs="Arial"/>
                <w:sz w:val="24"/>
                <w:szCs w:val="24"/>
              </w:rPr>
            </w:pPr>
            <w:r>
              <w:rPr>
                <w:rFonts w:ascii="Arial" w:hAnsi="Arial" w:cs="Arial"/>
                <w:sz w:val="24"/>
                <w:szCs w:val="24"/>
              </w:rPr>
              <w:t xml:space="preserve">Use tenant profiling information to create </w:t>
            </w:r>
            <w:proofErr w:type="gramStart"/>
            <w:r>
              <w:rPr>
                <w:rFonts w:ascii="Arial" w:hAnsi="Arial" w:cs="Arial"/>
                <w:sz w:val="24"/>
                <w:szCs w:val="24"/>
              </w:rPr>
              <w:t>customer  segments</w:t>
            </w:r>
            <w:proofErr w:type="gramEnd"/>
            <w:r>
              <w:rPr>
                <w:rFonts w:ascii="Arial" w:hAnsi="Arial" w:cs="Arial"/>
                <w:sz w:val="24"/>
                <w:szCs w:val="24"/>
              </w:rPr>
              <w:t xml:space="preserve"> and target </w:t>
            </w:r>
            <w:proofErr w:type="spellStart"/>
            <w:r>
              <w:rPr>
                <w:rFonts w:ascii="Arial" w:hAnsi="Arial" w:cs="Arial"/>
                <w:sz w:val="24"/>
                <w:szCs w:val="24"/>
              </w:rPr>
              <w:t>under represented</w:t>
            </w:r>
            <w:proofErr w:type="spellEnd"/>
            <w:r>
              <w:rPr>
                <w:rFonts w:ascii="Arial" w:hAnsi="Arial" w:cs="Arial"/>
                <w:sz w:val="24"/>
                <w:szCs w:val="24"/>
              </w:rPr>
              <w:t xml:space="preserve"> groups</w:t>
            </w:r>
          </w:p>
        </w:tc>
        <w:tc>
          <w:tcPr>
            <w:tcW w:w="1701" w:type="dxa"/>
          </w:tcPr>
          <w:p w14:paraId="1EE14799" w14:textId="783B03D6" w:rsidR="009703F9" w:rsidRPr="009703F9" w:rsidRDefault="00A35142" w:rsidP="549A225C">
            <w:pPr>
              <w:rPr>
                <w:rFonts w:ascii="Arial" w:hAnsi="Arial" w:cs="Arial"/>
                <w:sz w:val="24"/>
                <w:szCs w:val="24"/>
              </w:rPr>
            </w:pPr>
            <w:r w:rsidRPr="00A35142">
              <w:rPr>
                <w:rFonts w:ascii="Arial" w:hAnsi="Arial" w:cs="Arial"/>
                <w:sz w:val="24"/>
                <w:szCs w:val="24"/>
              </w:rPr>
              <w:t>Tenant Engagement Officer</w:t>
            </w:r>
            <w:r>
              <w:rPr>
                <w:rFonts w:ascii="Arial" w:hAnsi="Arial" w:cs="Arial"/>
                <w:sz w:val="24"/>
                <w:szCs w:val="24"/>
              </w:rPr>
              <w:t xml:space="preserve"> / Performance and Insight Manager</w:t>
            </w:r>
          </w:p>
        </w:tc>
        <w:tc>
          <w:tcPr>
            <w:tcW w:w="1571" w:type="dxa"/>
          </w:tcPr>
          <w:p w14:paraId="43847BF1" w14:textId="2309C8DA" w:rsidR="009703F9" w:rsidRPr="009703F9" w:rsidRDefault="00A35142" w:rsidP="549A225C">
            <w:pPr>
              <w:rPr>
                <w:rFonts w:ascii="Arial" w:hAnsi="Arial" w:cs="Arial"/>
                <w:sz w:val="24"/>
                <w:szCs w:val="24"/>
              </w:rPr>
            </w:pPr>
            <w:r>
              <w:rPr>
                <w:rFonts w:ascii="Arial" w:hAnsi="Arial" w:cs="Arial"/>
                <w:sz w:val="24"/>
                <w:szCs w:val="24"/>
              </w:rPr>
              <w:t>30/0</w:t>
            </w:r>
            <w:r w:rsidR="006C704D">
              <w:rPr>
                <w:rFonts w:ascii="Arial" w:hAnsi="Arial" w:cs="Arial"/>
                <w:sz w:val="24"/>
                <w:szCs w:val="24"/>
              </w:rPr>
              <w:t>7</w:t>
            </w:r>
            <w:r>
              <w:rPr>
                <w:rFonts w:ascii="Arial" w:hAnsi="Arial" w:cs="Arial"/>
                <w:sz w:val="24"/>
                <w:szCs w:val="24"/>
              </w:rPr>
              <w:t>/2025</w:t>
            </w:r>
          </w:p>
        </w:tc>
      </w:tr>
      <w:tr w:rsidR="00C400E4" w:rsidRPr="009703F9" w14:paraId="5078E2FF" w14:textId="77777777" w:rsidTr="002E1CC2">
        <w:tc>
          <w:tcPr>
            <w:tcW w:w="6221" w:type="dxa"/>
          </w:tcPr>
          <w:p w14:paraId="3B87ACCD" w14:textId="05D0FB11" w:rsidR="00C400E4" w:rsidRDefault="00C400E4" w:rsidP="549A225C">
            <w:pPr>
              <w:rPr>
                <w:rFonts w:ascii="Arial" w:hAnsi="Arial" w:cs="Arial"/>
                <w:sz w:val="24"/>
                <w:szCs w:val="24"/>
              </w:rPr>
            </w:pPr>
            <w:r>
              <w:rPr>
                <w:rFonts w:ascii="Arial" w:hAnsi="Arial" w:cs="Arial"/>
                <w:sz w:val="24"/>
                <w:szCs w:val="24"/>
              </w:rPr>
              <w:t xml:space="preserve">Undertake a mapping exercise to </w:t>
            </w:r>
            <w:r w:rsidR="0007065B">
              <w:rPr>
                <w:rFonts w:ascii="Arial" w:hAnsi="Arial" w:cs="Arial"/>
                <w:sz w:val="24"/>
                <w:szCs w:val="24"/>
              </w:rPr>
              <w:t>create a directory of</w:t>
            </w:r>
            <w:r>
              <w:rPr>
                <w:rFonts w:ascii="Arial" w:hAnsi="Arial" w:cs="Arial"/>
                <w:sz w:val="24"/>
                <w:szCs w:val="24"/>
              </w:rPr>
              <w:t xml:space="preserve"> all </w:t>
            </w:r>
            <w:r w:rsidR="00932E3B">
              <w:rPr>
                <w:rFonts w:ascii="Arial" w:hAnsi="Arial" w:cs="Arial"/>
                <w:sz w:val="24"/>
                <w:szCs w:val="24"/>
              </w:rPr>
              <w:t xml:space="preserve">special interest groups especially those representing </w:t>
            </w:r>
            <w:r w:rsidR="0007065B">
              <w:rPr>
                <w:rFonts w:ascii="Arial" w:hAnsi="Arial" w:cs="Arial"/>
                <w:sz w:val="24"/>
                <w:szCs w:val="24"/>
              </w:rPr>
              <w:t>the protected characteristics</w:t>
            </w:r>
          </w:p>
        </w:tc>
        <w:tc>
          <w:tcPr>
            <w:tcW w:w="1701" w:type="dxa"/>
          </w:tcPr>
          <w:p w14:paraId="5EFD0D69" w14:textId="551B0F5F" w:rsidR="00C400E4" w:rsidRPr="00A35142" w:rsidRDefault="0007065B" w:rsidP="549A225C">
            <w:pPr>
              <w:rPr>
                <w:rFonts w:ascii="Arial" w:hAnsi="Arial" w:cs="Arial"/>
                <w:sz w:val="24"/>
                <w:szCs w:val="24"/>
              </w:rPr>
            </w:pPr>
            <w:r>
              <w:rPr>
                <w:rFonts w:ascii="Arial" w:hAnsi="Arial" w:cs="Arial"/>
                <w:sz w:val="24"/>
                <w:szCs w:val="24"/>
              </w:rPr>
              <w:t>Tenant Engagement Officer</w:t>
            </w:r>
          </w:p>
        </w:tc>
        <w:tc>
          <w:tcPr>
            <w:tcW w:w="1571" w:type="dxa"/>
          </w:tcPr>
          <w:p w14:paraId="2CF8664A" w14:textId="6F597CF7" w:rsidR="00C400E4" w:rsidRDefault="002E1CC2" w:rsidP="549A225C">
            <w:pPr>
              <w:rPr>
                <w:rFonts w:ascii="Arial" w:hAnsi="Arial" w:cs="Arial"/>
                <w:sz w:val="24"/>
                <w:szCs w:val="24"/>
              </w:rPr>
            </w:pPr>
            <w:r>
              <w:rPr>
                <w:rFonts w:ascii="Arial" w:hAnsi="Arial" w:cs="Arial"/>
                <w:sz w:val="24"/>
                <w:szCs w:val="24"/>
              </w:rPr>
              <w:t>31/</w:t>
            </w:r>
            <w:r w:rsidR="00001570">
              <w:rPr>
                <w:rFonts w:ascii="Arial" w:hAnsi="Arial" w:cs="Arial"/>
                <w:sz w:val="24"/>
                <w:szCs w:val="24"/>
              </w:rPr>
              <w:t>1</w:t>
            </w:r>
            <w:r>
              <w:rPr>
                <w:rFonts w:ascii="Arial" w:hAnsi="Arial" w:cs="Arial"/>
                <w:sz w:val="24"/>
                <w:szCs w:val="24"/>
              </w:rPr>
              <w:t>0/2024</w:t>
            </w:r>
          </w:p>
        </w:tc>
      </w:tr>
      <w:tr w:rsidR="00BF3138" w:rsidRPr="009703F9" w14:paraId="58A69F13" w14:textId="77777777" w:rsidTr="002E1CC2">
        <w:tc>
          <w:tcPr>
            <w:tcW w:w="6221" w:type="dxa"/>
          </w:tcPr>
          <w:p w14:paraId="1BBE7AE2" w14:textId="597CD581" w:rsidR="00BF3138" w:rsidRPr="009703F9" w:rsidRDefault="00BF3138" w:rsidP="00BF3138">
            <w:pPr>
              <w:rPr>
                <w:rFonts w:ascii="Arial" w:hAnsi="Arial" w:cs="Arial"/>
                <w:sz w:val="24"/>
                <w:szCs w:val="24"/>
              </w:rPr>
            </w:pPr>
            <w:r>
              <w:rPr>
                <w:rFonts w:ascii="Arial" w:hAnsi="Arial" w:cs="Arial"/>
                <w:sz w:val="24"/>
                <w:szCs w:val="24"/>
              </w:rPr>
              <w:t>Promote the benefits and outcomes of tenant engagement activities through all communication channels</w:t>
            </w:r>
          </w:p>
        </w:tc>
        <w:tc>
          <w:tcPr>
            <w:tcW w:w="1701" w:type="dxa"/>
          </w:tcPr>
          <w:p w14:paraId="757CEA2B" w14:textId="2517971F" w:rsidR="00BF3138" w:rsidRPr="009703F9" w:rsidRDefault="00BF3138" w:rsidP="00BF3138">
            <w:pPr>
              <w:rPr>
                <w:rFonts w:ascii="Arial" w:hAnsi="Arial" w:cs="Arial"/>
                <w:sz w:val="24"/>
                <w:szCs w:val="24"/>
              </w:rPr>
            </w:pPr>
            <w:r>
              <w:rPr>
                <w:rFonts w:ascii="Arial" w:hAnsi="Arial" w:cs="Arial"/>
                <w:sz w:val="24"/>
                <w:szCs w:val="24"/>
              </w:rPr>
              <w:t>Tenant Engagement Officer</w:t>
            </w:r>
          </w:p>
        </w:tc>
        <w:tc>
          <w:tcPr>
            <w:tcW w:w="1571" w:type="dxa"/>
          </w:tcPr>
          <w:p w14:paraId="54306B0E" w14:textId="150D5143" w:rsidR="00BF3138" w:rsidRPr="009703F9" w:rsidRDefault="00BF3138" w:rsidP="00BF3138">
            <w:pPr>
              <w:rPr>
                <w:rFonts w:ascii="Arial" w:hAnsi="Arial" w:cs="Arial"/>
                <w:sz w:val="24"/>
                <w:szCs w:val="24"/>
              </w:rPr>
            </w:pPr>
            <w:r>
              <w:rPr>
                <w:rFonts w:ascii="Arial" w:hAnsi="Arial" w:cs="Arial"/>
                <w:sz w:val="24"/>
                <w:szCs w:val="24"/>
              </w:rPr>
              <w:t>Ongoing</w:t>
            </w:r>
          </w:p>
        </w:tc>
      </w:tr>
      <w:tr w:rsidR="0046406C" w:rsidRPr="009703F9" w14:paraId="0F21AF00" w14:textId="77777777" w:rsidTr="002E1CC2">
        <w:tc>
          <w:tcPr>
            <w:tcW w:w="6221" w:type="dxa"/>
          </w:tcPr>
          <w:p w14:paraId="2D3D5853" w14:textId="35068D7A" w:rsidR="0046406C" w:rsidRDefault="0046406C" w:rsidP="00BF3138">
            <w:pPr>
              <w:rPr>
                <w:rFonts w:ascii="Arial" w:hAnsi="Arial" w:cs="Arial"/>
                <w:sz w:val="24"/>
                <w:szCs w:val="24"/>
              </w:rPr>
            </w:pPr>
            <w:r>
              <w:rPr>
                <w:rFonts w:ascii="Arial" w:hAnsi="Arial" w:cs="Arial"/>
                <w:sz w:val="24"/>
                <w:szCs w:val="24"/>
              </w:rPr>
              <w:t>Establish a tenant engagement budget to support all tenant engagement activities</w:t>
            </w:r>
          </w:p>
        </w:tc>
        <w:tc>
          <w:tcPr>
            <w:tcW w:w="1701" w:type="dxa"/>
          </w:tcPr>
          <w:p w14:paraId="25723063" w14:textId="5A01EEAC" w:rsidR="0046406C" w:rsidRDefault="0046406C" w:rsidP="00BF3138">
            <w:pPr>
              <w:rPr>
                <w:rFonts w:ascii="Arial" w:hAnsi="Arial" w:cs="Arial"/>
                <w:sz w:val="24"/>
                <w:szCs w:val="24"/>
              </w:rPr>
            </w:pPr>
            <w:r>
              <w:rPr>
                <w:rFonts w:ascii="Arial" w:hAnsi="Arial" w:cs="Arial"/>
                <w:sz w:val="24"/>
                <w:szCs w:val="24"/>
              </w:rPr>
              <w:t xml:space="preserve">Performance and Insight Manager </w:t>
            </w:r>
          </w:p>
        </w:tc>
        <w:tc>
          <w:tcPr>
            <w:tcW w:w="1571" w:type="dxa"/>
          </w:tcPr>
          <w:p w14:paraId="28B6FD57" w14:textId="3B1723F6" w:rsidR="0046406C" w:rsidRDefault="00AA1400" w:rsidP="00BF3138">
            <w:pPr>
              <w:rPr>
                <w:rFonts w:ascii="Arial" w:hAnsi="Arial" w:cs="Arial"/>
                <w:sz w:val="24"/>
                <w:szCs w:val="24"/>
              </w:rPr>
            </w:pPr>
            <w:r>
              <w:rPr>
                <w:rFonts w:ascii="Arial" w:hAnsi="Arial" w:cs="Arial"/>
                <w:sz w:val="24"/>
                <w:szCs w:val="24"/>
              </w:rPr>
              <w:t>31/10/2024</w:t>
            </w:r>
          </w:p>
        </w:tc>
      </w:tr>
      <w:tr w:rsidR="00C67D51" w:rsidRPr="009703F9" w14:paraId="1D0485CD" w14:textId="77777777" w:rsidTr="002E1CC2">
        <w:tc>
          <w:tcPr>
            <w:tcW w:w="6221" w:type="dxa"/>
          </w:tcPr>
          <w:p w14:paraId="5A84AE3F" w14:textId="5F7E18AC" w:rsidR="00C67D51" w:rsidRDefault="00C67D51" w:rsidP="00BF3138">
            <w:pPr>
              <w:rPr>
                <w:rFonts w:ascii="Arial" w:hAnsi="Arial" w:cs="Arial"/>
                <w:sz w:val="24"/>
                <w:szCs w:val="24"/>
              </w:rPr>
            </w:pPr>
            <w:r>
              <w:rPr>
                <w:rFonts w:ascii="Arial" w:hAnsi="Arial" w:cs="Arial"/>
                <w:sz w:val="24"/>
                <w:szCs w:val="24"/>
              </w:rPr>
              <w:t xml:space="preserve">Undertake a </w:t>
            </w:r>
            <w:proofErr w:type="spellStart"/>
            <w:r>
              <w:rPr>
                <w:rFonts w:ascii="Arial" w:hAnsi="Arial" w:cs="Arial"/>
                <w:sz w:val="24"/>
                <w:szCs w:val="24"/>
              </w:rPr>
              <w:t>self assessment</w:t>
            </w:r>
            <w:proofErr w:type="spellEnd"/>
            <w:r>
              <w:rPr>
                <w:rFonts w:ascii="Arial" w:hAnsi="Arial" w:cs="Arial"/>
                <w:sz w:val="24"/>
                <w:szCs w:val="24"/>
              </w:rPr>
              <w:t xml:space="preserve"> against TPAS </w:t>
            </w:r>
            <w:r w:rsidR="00495362">
              <w:rPr>
                <w:rFonts w:ascii="Arial" w:hAnsi="Arial" w:cs="Arial"/>
                <w:sz w:val="24"/>
                <w:szCs w:val="24"/>
              </w:rPr>
              <w:t>Tenant Engagement Standards</w:t>
            </w:r>
          </w:p>
        </w:tc>
        <w:tc>
          <w:tcPr>
            <w:tcW w:w="1701" w:type="dxa"/>
          </w:tcPr>
          <w:p w14:paraId="2F1D934F" w14:textId="3CEEAF5C" w:rsidR="00C67D51" w:rsidRDefault="00495362" w:rsidP="00BF3138">
            <w:pPr>
              <w:rPr>
                <w:rFonts w:ascii="Arial" w:hAnsi="Arial" w:cs="Arial"/>
                <w:sz w:val="24"/>
                <w:szCs w:val="24"/>
              </w:rPr>
            </w:pPr>
            <w:r>
              <w:rPr>
                <w:rFonts w:ascii="Arial" w:hAnsi="Arial" w:cs="Arial"/>
                <w:sz w:val="24"/>
                <w:szCs w:val="24"/>
              </w:rPr>
              <w:t>Performance and Insight Manager</w:t>
            </w:r>
          </w:p>
        </w:tc>
        <w:tc>
          <w:tcPr>
            <w:tcW w:w="1571" w:type="dxa"/>
          </w:tcPr>
          <w:p w14:paraId="1CA9112C" w14:textId="196AE4EB" w:rsidR="00C67D51" w:rsidRDefault="00606C96" w:rsidP="00BF3138">
            <w:pPr>
              <w:rPr>
                <w:rFonts w:ascii="Arial" w:hAnsi="Arial" w:cs="Arial"/>
                <w:sz w:val="24"/>
                <w:szCs w:val="24"/>
              </w:rPr>
            </w:pPr>
            <w:r>
              <w:rPr>
                <w:rFonts w:ascii="Arial" w:hAnsi="Arial" w:cs="Arial"/>
                <w:sz w:val="24"/>
                <w:szCs w:val="24"/>
              </w:rPr>
              <w:t>31/10/2025</w:t>
            </w:r>
          </w:p>
        </w:tc>
      </w:tr>
    </w:tbl>
    <w:p w14:paraId="1DD343C7" w14:textId="77777777" w:rsidR="009703F9" w:rsidRDefault="009703F9" w:rsidP="549A225C">
      <w:pPr>
        <w:spacing w:after="0"/>
        <w:rPr>
          <w:rFonts w:ascii="Arial" w:hAnsi="Arial" w:cs="Arial"/>
          <w:sz w:val="24"/>
          <w:szCs w:val="24"/>
        </w:rPr>
      </w:pPr>
    </w:p>
    <w:p w14:paraId="250BFCDD" w14:textId="77777777" w:rsidR="00581044" w:rsidRDefault="00581044" w:rsidP="549A225C">
      <w:pPr>
        <w:spacing w:after="0"/>
        <w:rPr>
          <w:rFonts w:ascii="Arial" w:hAnsi="Arial" w:cs="Arial"/>
          <w:sz w:val="24"/>
          <w:szCs w:val="24"/>
        </w:rPr>
      </w:pPr>
    </w:p>
    <w:p w14:paraId="31435D19" w14:textId="77777777" w:rsidR="00581044" w:rsidRDefault="00581044" w:rsidP="549A225C">
      <w:pPr>
        <w:spacing w:after="0"/>
        <w:rPr>
          <w:rFonts w:ascii="Arial" w:hAnsi="Arial" w:cs="Arial"/>
          <w:sz w:val="24"/>
          <w:szCs w:val="24"/>
        </w:rPr>
      </w:pPr>
    </w:p>
    <w:p w14:paraId="33B34824" w14:textId="77777777" w:rsidR="00581044" w:rsidRDefault="00581044" w:rsidP="549A225C">
      <w:pPr>
        <w:spacing w:after="0"/>
        <w:rPr>
          <w:rFonts w:ascii="Arial" w:hAnsi="Arial" w:cs="Arial"/>
          <w:sz w:val="24"/>
          <w:szCs w:val="24"/>
        </w:rPr>
      </w:pPr>
    </w:p>
    <w:p w14:paraId="4EBCEA49" w14:textId="77777777" w:rsidR="00581044" w:rsidRDefault="00581044" w:rsidP="549A225C">
      <w:pPr>
        <w:spacing w:after="0"/>
        <w:rPr>
          <w:rFonts w:ascii="Arial" w:hAnsi="Arial" w:cs="Arial"/>
          <w:sz w:val="24"/>
          <w:szCs w:val="24"/>
        </w:rPr>
      </w:pPr>
    </w:p>
    <w:p w14:paraId="138329E5" w14:textId="5AFD7938" w:rsidR="004C6303" w:rsidRDefault="004C6303" w:rsidP="549A225C">
      <w:pPr>
        <w:spacing w:after="0"/>
        <w:rPr>
          <w:rFonts w:ascii="Arial" w:hAnsi="Arial" w:cs="Arial"/>
          <w:sz w:val="24"/>
          <w:szCs w:val="24"/>
        </w:rPr>
      </w:pPr>
      <w:r w:rsidRPr="00C034E8">
        <w:rPr>
          <w:rFonts w:ascii="Arial" w:hAnsi="Arial" w:cs="Arial"/>
          <w:b/>
          <w:bCs/>
          <w:sz w:val="24"/>
          <w:szCs w:val="24"/>
        </w:rPr>
        <w:t>Ambition 2</w:t>
      </w:r>
      <w:r>
        <w:rPr>
          <w:rFonts w:ascii="Arial" w:hAnsi="Arial" w:cs="Arial"/>
          <w:sz w:val="24"/>
          <w:szCs w:val="24"/>
        </w:rPr>
        <w:t xml:space="preserve">: </w:t>
      </w:r>
      <w:r w:rsidR="00C034E8" w:rsidRPr="00C034E8">
        <w:rPr>
          <w:rFonts w:ascii="Arial" w:hAnsi="Arial" w:cs="Arial"/>
          <w:b/>
          <w:sz w:val="24"/>
          <w:szCs w:val="24"/>
        </w:rPr>
        <w:t>To improve communication</w:t>
      </w:r>
      <w:r w:rsidR="00703B3B">
        <w:rPr>
          <w:rFonts w:ascii="Arial" w:hAnsi="Arial" w:cs="Arial"/>
          <w:b/>
          <w:sz w:val="24"/>
          <w:szCs w:val="24"/>
        </w:rPr>
        <w:t xml:space="preserve">, </w:t>
      </w:r>
      <w:r w:rsidR="00C034E8" w:rsidRPr="00C034E8">
        <w:rPr>
          <w:rFonts w:ascii="Arial" w:hAnsi="Arial" w:cs="Arial"/>
          <w:b/>
          <w:sz w:val="24"/>
          <w:szCs w:val="24"/>
        </w:rPr>
        <w:t>interaction</w:t>
      </w:r>
      <w:r w:rsidR="00703B3B">
        <w:rPr>
          <w:rFonts w:ascii="Arial" w:hAnsi="Arial" w:cs="Arial"/>
          <w:b/>
          <w:sz w:val="24"/>
          <w:szCs w:val="24"/>
        </w:rPr>
        <w:t xml:space="preserve"> and opportunities to provide feedback</w:t>
      </w:r>
    </w:p>
    <w:tbl>
      <w:tblPr>
        <w:tblStyle w:val="TableGrid"/>
        <w:tblW w:w="9493" w:type="dxa"/>
        <w:tblLook w:val="04A0" w:firstRow="1" w:lastRow="0" w:firstColumn="1" w:lastColumn="0" w:noHBand="0" w:noVBand="1"/>
      </w:tblPr>
      <w:tblGrid>
        <w:gridCol w:w="6232"/>
        <w:gridCol w:w="1701"/>
        <w:gridCol w:w="1560"/>
      </w:tblGrid>
      <w:tr w:rsidR="00C034E8" w14:paraId="77BC0B8C" w14:textId="77777777" w:rsidTr="004C6303">
        <w:tc>
          <w:tcPr>
            <w:tcW w:w="6232" w:type="dxa"/>
          </w:tcPr>
          <w:p w14:paraId="53C9E5B2" w14:textId="72C3DE1C" w:rsidR="00C034E8" w:rsidRDefault="00C034E8" w:rsidP="00C034E8">
            <w:pPr>
              <w:jc w:val="center"/>
              <w:rPr>
                <w:rFonts w:ascii="Arial" w:hAnsi="Arial" w:cs="Arial"/>
                <w:sz w:val="24"/>
                <w:szCs w:val="24"/>
              </w:rPr>
            </w:pPr>
            <w:r w:rsidRPr="004C6303">
              <w:rPr>
                <w:rFonts w:ascii="Arial" w:hAnsi="Arial" w:cs="Arial"/>
                <w:b/>
                <w:bCs/>
                <w:sz w:val="24"/>
                <w:szCs w:val="24"/>
              </w:rPr>
              <w:t>Activity</w:t>
            </w:r>
          </w:p>
        </w:tc>
        <w:tc>
          <w:tcPr>
            <w:tcW w:w="1701" w:type="dxa"/>
          </w:tcPr>
          <w:p w14:paraId="037DB52F" w14:textId="5F2CDB5F" w:rsidR="00C034E8" w:rsidRDefault="00C034E8" w:rsidP="00C034E8">
            <w:pPr>
              <w:rPr>
                <w:rFonts w:ascii="Arial" w:hAnsi="Arial" w:cs="Arial"/>
                <w:sz w:val="24"/>
                <w:szCs w:val="24"/>
              </w:rPr>
            </w:pPr>
            <w:r w:rsidRPr="004C6303">
              <w:rPr>
                <w:rFonts w:ascii="Arial" w:hAnsi="Arial" w:cs="Arial"/>
                <w:b/>
                <w:bCs/>
                <w:sz w:val="24"/>
                <w:szCs w:val="24"/>
              </w:rPr>
              <w:t>Lead</w:t>
            </w:r>
          </w:p>
        </w:tc>
        <w:tc>
          <w:tcPr>
            <w:tcW w:w="1560" w:type="dxa"/>
          </w:tcPr>
          <w:p w14:paraId="089C858C" w14:textId="56E8A773" w:rsidR="00C034E8" w:rsidRDefault="00C034E8" w:rsidP="00C034E8">
            <w:pPr>
              <w:rPr>
                <w:rFonts w:ascii="Arial" w:hAnsi="Arial" w:cs="Arial"/>
                <w:sz w:val="24"/>
                <w:szCs w:val="24"/>
              </w:rPr>
            </w:pPr>
            <w:r w:rsidRPr="004C6303">
              <w:rPr>
                <w:rFonts w:ascii="Arial" w:hAnsi="Arial" w:cs="Arial"/>
                <w:b/>
                <w:bCs/>
                <w:sz w:val="24"/>
                <w:szCs w:val="24"/>
              </w:rPr>
              <w:t>Timescale</w:t>
            </w:r>
          </w:p>
        </w:tc>
      </w:tr>
      <w:tr w:rsidR="00C034E8" w14:paraId="50FAE8F2" w14:textId="77777777" w:rsidTr="004C6303">
        <w:tc>
          <w:tcPr>
            <w:tcW w:w="6232" w:type="dxa"/>
          </w:tcPr>
          <w:p w14:paraId="0413E2D7" w14:textId="551D0E1F" w:rsidR="00C034E8" w:rsidRDefault="00C034E8" w:rsidP="00C034E8">
            <w:pPr>
              <w:rPr>
                <w:rFonts w:ascii="Arial" w:hAnsi="Arial" w:cs="Arial"/>
                <w:sz w:val="24"/>
                <w:szCs w:val="24"/>
              </w:rPr>
            </w:pPr>
            <w:r>
              <w:rPr>
                <w:rFonts w:ascii="Arial" w:hAnsi="Arial" w:cs="Arial"/>
                <w:sz w:val="24"/>
                <w:szCs w:val="24"/>
              </w:rPr>
              <w:t>Review Tenant Engagement Web pages</w:t>
            </w:r>
          </w:p>
        </w:tc>
        <w:tc>
          <w:tcPr>
            <w:tcW w:w="1701" w:type="dxa"/>
          </w:tcPr>
          <w:p w14:paraId="09F1F1A7" w14:textId="56B3A249" w:rsidR="00C034E8" w:rsidRDefault="00C034E8" w:rsidP="00C034E8">
            <w:pPr>
              <w:rPr>
                <w:rFonts w:ascii="Arial" w:hAnsi="Arial" w:cs="Arial"/>
                <w:sz w:val="24"/>
                <w:szCs w:val="24"/>
              </w:rPr>
            </w:pPr>
            <w:r w:rsidRPr="00A35142">
              <w:rPr>
                <w:rFonts w:ascii="Arial" w:hAnsi="Arial" w:cs="Arial"/>
                <w:sz w:val="24"/>
                <w:szCs w:val="24"/>
              </w:rPr>
              <w:t>Tenant Engagement Officer / Performance and Insight Manager</w:t>
            </w:r>
          </w:p>
        </w:tc>
        <w:tc>
          <w:tcPr>
            <w:tcW w:w="1560" w:type="dxa"/>
          </w:tcPr>
          <w:p w14:paraId="21D05934" w14:textId="4465C15B" w:rsidR="00C034E8" w:rsidRDefault="00C034E8" w:rsidP="00C034E8">
            <w:pPr>
              <w:rPr>
                <w:rFonts w:ascii="Arial" w:hAnsi="Arial" w:cs="Arial"/>
                <w:sz w:val="24"/>
                <w:szCs w:val="24"/>
              </w:rPr>
            </w:pPr>
            <w:r>
              <w:rPr>
                <w:rFonts w:ascii="Arial" w:hAnsi="Arial" w:cs="Arial"/>
                <w:sz w:val="24"/>
                <w:szCs w:val="24"/>
              </w:rPr>
              <w:t>31/10/2024</w:t>
            </w:r>
          </w:p>
        </w:tc>
      </w:tr>
      <w:tr w:rsidR="00C034E8" w14:paraId="07D7FAB7" w14:textId="77777777" w:rsidTr="004C6303">
        <w:tc>
          <w:tcPr>
            <w:tcW w:w="6232" w:type="dxa"/>
          </w:tcPr>
          <w:p w14:paraId="44C76993" w14:textId="133BFD36" w:rsidR="00C034E8" w:rsidRDefault="00C034E8" w:rsidP="00C034E8">
            <w:pPr>
              <w:rPr>
                <w:rFonts w:ascii="Arial" w:hAnsi="Arial" w:cs="Arial"/>
                <w:sz w:val="24"/>
                <w:szCs w:val="24"/>
              </w:rPr>
            </w:pPr>
            <w:r>
              <w:rPr>
                <w:rFonts w:ascii="Arial" w:hAnsi="Arial" w:cs="Arial"/>
                <w:sz w:val="24"/>
                <w:szCs w:val="24"/>
              </w:rPr>
              <w:t xml:space="preserve">Survey tenants on their preferred methods of communication and use the feedback to </w:t>
            </w:r>
            <w:r w:rsidR="00875396">
              <w:rPr>
                <w:rFonts w:ascii="Arial" w:hAnsi="Arial" w:cs="Arial"/>
                <w:sz w:val="24"/>
                <w:szCs w:val="24"/>
              </w:rPr>
              <w:t xml:space="preserve">plan and </w:t>
            </w:r>
            <w:r>
              <w:rPr>
                <w:rFonts w:ascii="Arial" w:hAnsi="Arial" w:cs="Arial"/>
                <w:sz w:val="24"/>
                <w:szCs w:val="24"/>
              </w:rPr>
              <w:t>target communications</w:t>
            </w:r>
          </w:p>
        </w:tc>
        <w:tc>
          <w:tcPr>
            <w:tcW w:w="1701" w:type="dxa"/>
          </w:tcPr>
          <w:p w14:paraId="312A0831" w14:textId="3CED9D5D" w:rsidR="00C034E8" w:rsidRDefault="00C034E8" w:rsidP="00C034E8">
            <w:pPr>
              <w:rPr>
                <w:rFonts w:ascii="Arial" w:hAnsi="Arial" w:cs="Arial"/>
                <w:sz w:val="24"/>
                <w:szCs w:val="24"/>
              </w:rPr>
            </w:pPr>
            <w:r w:rsidRPr="002574A5">
              <w:rPr>
                <w:rFonts w:ascii="Arial" w:hAnsi="Arial" w:cs="Arial"/>
                <w:sz w:val="24"/>
                <w:szCs w:val="24"/>
              </w:rPr>
              <w:t>Tenant Engagement Officer</w:t>
            </w:r>
          </w:p>
        </w:tc>
        <w:tc>
          <w:tcPr>
            <w:tcW w:w="1560" w:type="dxa"/>
          </w:tcPr>
          <w:p w14:paraId="348906D5" w14:textId="73BBA787" w:rsidR="00C034E8" w:rsidRDefault="000278AD" w:rsidP="00C034E8">
            <w:pPr>
              <w:rPr>
                <w:rFonts w:ascii="Arial" w:hAnsi="Arial" w:cs="Arial"/>
                <w:sz w:val="24"/>
                <w:szCs w:val="24"/>
              </w:rPr>
            </w:pPr>
            <w:r>
              <w:rPr>
                <w:rFonts w:ascii="Arial" w:hAnsi="Arial" w:cs="Arial"/>
                <w:sz w:val="24"/>
                <w:szCs w:val="24"/>
              </w:rPr>
              <w:t>30/07/2025</w:t>
            </w:r>
          </w:p>
        </w:tc>
      </w:tr>
      <w:tr w:rsidR="00B54E50" w14:paraId="44518851" w14:textId="77777777" w:rsidTr="004C6303">
        <w:tc>
          <w:tcPr>
            <w:tcW w:w="6232" w:type="dxa"/>
          </w:tcPr>
          <w:p w14:paraId="03B9F016" w14:textId="4B64343F" w:rsidR="00B54E50" w:rsidRDefault="00B54E50" w:rsidP="00B54E50">
            <w:pPr>
              <w:rPr>
                <w:rFonts w:ascii="Arial" w:hAnsi="Arial" w:cs="Arial"/>
                <w:sz w:val="24"/>
                <w:szCs w:val="24"/>
              </w:rPr>
            </w:pPr>
            <w:r>
              <w:rPr>
                <w:rFonts w:ascii="Arial" w:hAnsi="Arial" w:cs="Arial"/>
                <w:sz w:val="24"/>
                <w:szCs w:val="24"/>
              </w:rPr>
              <w:t>Investigate the potential for expanding communication channels i.e. podcasts / you-tube</w:t>
            </w:r>
          </w:p>
        </w:tc>
        <w:tc>
          <w:tcPr>
            <w:tcW w:w="1701" w:type="dxa"/>
          </w:tcPr>
          <w:p w14:paraId="0F3C38EA" w14:textId="5E352C54" w:rsidR="00B54E50" w:rsidRDefault="00B54E50" w:rsidP="00B54E50">
            <w:pPr>
              <w:rPr>
                <w:rFonts w:ascii="Arial" w:hAnsi="Arial" w:cs="Arial"/>
                <w:sz w:val="24"/>
                <w:szCs w:val="24"/>
              </w:rPr>
            </w:pPr>
            <w:r>
              <w:rPr>
                <w:rFonts w:ascii="Arial" w:hAnsi="Arial" w:cs="Arial"/>
                <w:sz w:val="24"/>
                <w:szCs w:val="24"/>
              </w:rPr>
              <w:t>Tenant Engagement Officer</w:t>
            </w:r>
          </w:p>
        </w:tc>
        <w:tc>
          <w:tcPr>
            <w:tcW w:w="1560" w:type="dxa"/>
          </w:tcPr>
          <w:p w14:paraId="14600FF9" w14:textId="38F26B62" w:rsidR="00B54E50" w:rsidRDefault="00B54E50" w:rsidP="00B54E50">
            <w:pPr>
              <w:rPr>
                <w:rFonts w:ascii="Arial" w:hAnsi="Arial" w:cs="Arial"/>
                <w:sz w:val="24"/>
                <w:szCs w:val="24"/>
              </w:rPr>
            </w:pPr>
            <w:r>
              <w:rPr>
                <w:rFonts w:ascii="Arial" w:hAnsi="Arial" w:cs="Arial"/>
                <w:sz w:val="24"/>
                <w:szCs w:val="24"/>
              </w:rPr>
              <w:t>31/03/2025</w:t>
            </w:r>
          </w:p>
        </w:tc>
      </w:tr>
      <w:tr w:rsidR="00F91AD8" w14:paraId="6CD3BE6C" w14:textId="77777777" w:rsidTr="004C6303">
        <w:tc>
          <w:tcPr>
            <w:tcW w:w="6232" w:type="dxa"/>
          </w:tcPr>
          <w:p w14:paraId="06E7627F" w14:textId="0F106A99" w:rsidR="00F91AD8" w:rsidRDefault="00F91AD8" w:rsidP="00F91AD8">
            <w:pPr>
              <w:rPr>
                <w:rFonts w:ascii="Arial" w:hAnsi="Arial" w:cs="Arial"/>
                <w:sz w:val="24"/>
                <w:szCs w:val="24"/>
              </w:rPr>
            </w:pPr>
            <w:r>
              <w:rPr>
                <w:rFonts w:ascii="Arial" w:hAnsi="Arial" w:cs="Arial"/>
                <w:sz w:val="24"/>
                <w:szCs w:val="24"/>
              </w:rPr>
              <w:t>Develop and deliver a programme of transactional surveys</w:t>
            </w:r>
          </w:p>
        </w:tc>
        <w:tc>
          <w:tcPr>
            <w:tcW w:w="1701" w:type="dxa"/>
          </w:tcPr>
          <w:p w14:paraId="75BA5828" w14:textId="03D627C8" w:rsidR="00F91AD8" w:rsidRDefault="00F91AD8" w:rsidP="00F91AD8">
            <w:pPr>
              <w:rPr>
                <w:rFonts w:ascii="Arial" w:hAnsi="Arial" w:cs="Arial"/>
                <w:sz w:val="24"/>
                <w:szCs w:val="24"/>
              </w:rPr>
            </w:pPr>
            <w:r w:rsidRPr="0024680D">
              <w:rPr>
                <w:rFonts w:ascii="Arial" w:hAnsi="Arial" w:cs="Arial"/>
                <w:sz w:val="24"/>
                <w:szCs w:val="24"/>
              </w:rPr>
              <w:t xml:space="preserve">Tenant Engagement </w:t>
            </w:r>
            <w:r>
              <w:rPr>
                <w:rFonts w:ascii="Arial" w:hAnsi="Arial" w:cs="Arial"/>
                <w:sz w:val="24"/>
                <w:szCs w:val="24"/>
              </w:rPr>
              <w:t>O</w:t>
            </w:r>
            <w:r w:rsidRPr="0024680D">
              <w:rPr>
                <w:rFonts w:ascii="Arial" w:hAnsi="Arial" w:cs="Arial"/>
                <w:sz w:val="24"/>
                <w:szCs w:val="24"/>
              </w:rPr>
              <w:t>fficer</w:t>
            </w:r>
          </w:p>
        </w:tc>
        <w:tc>
          <w:tcPr>
            <w:tcW w:w="1560" w:type="dxa"/>
          </w:tcPr>
          <w:p w14:paraId="08D4F550" w14:textId="49C0DFF9" w:rsidR="00F91AD8" w:rsidRDefault="00F91AD8" w:rsidP="00F91AD8">
            <w:pPr>
              <w:rPr>
                <w:rFonts w:ascii="Arial" w:hAnsi="Arial" w:cs="Arial"/>
                <w:sz w:val="24"/>
                <w:szCs w:val="24"/>
              </w:rPr>
            </w:pPr>
            <w:r w:rsidRPr="0024680D">
              <w:rPr>
                <w:rFonts w:ascii="Arial" w:hAnsi="Arial" w:cs="Arial"/>
                <w:sz w:val="24"/>
                <w:szCs w:val="24"/>
              </w:rPr>
              <w:t>31/03/2025</w:t>
            </w:r>
          </w:p>
        </w:tc>
      </w:tr>
      <w:tr w:rsidR="00703B3B" w14:paraId="55A8F27D" w14:textId="77777777" w:rsidTr="004C6303">
        <w:tc>
          <w:tcPr>
            <w:tcW w:w="6232" w:type="dxa"/>
          </w:tcPr>
          <w:p w14:paraId="3485AB18" w14:textId="755E44A1" w:rsidR="00703B3B" w:rsidRDefault="00703B3B" w:rsidP="00703B3B">
            <w:pPr>
              <w:rPr>
                <w:rFonts w:ascii="Arial" w:hAnsi="Arial" w:cs="Arial"/>
                <w:sz w:val="24"/>
                <w:szCs w:val="24"/>
              </w:rPr>
            </w:pPr>
            <w:r>
              <w:rPr>
                <w:rFonts w:ascii="Arial" w:hAnsi="Arial" w:cs="Arial"/>
                <w:sz w:val="24"/>
                <w:szCs w:val="24"/>
              </w:rPr>
              <w:t>Support the service review roadmap with user research to gather feedback on the customer journey to inform future improvements / transformation</w:t>
            </w:r>
          </w:p>
        </w:tc>
        <w:tc>
          <w:tcPr>
            <w:tcW w:w="1701" w:type="dxa"/>
          </w:tcPr>
          <w:p w14:paraId="0701886C" w14:textId="3C7BB871" w:rsidR="00703B3B" w:rsidRPr="0024680D" w:rsidRDefault="00703B3B" w:rsidP="00703B3B">
            <w:pPr>
              <w:rPr>
                <w:rFonts w:ascii="Arial" w:hAnsi="Arial" w:cs="Arial"/>
                <w:sz w:val="24"/>
                <w:szCs w:val="24"/>
              </w:rPr>
            </w:pPr>
            <w:r w:rsidRPr="0024680D">
              <w:rPr>
                <w:rFonts w:ascii="Arial" w:hAnsi="Arial" w:cs="Arial"/>
                <w:sz w:val="24"/>
                <w:szCs w:val="24"/>
              </w:rPr>
              <w:t>Tenant Engagement Officer</w:t>
            </w:r>
          </w:p>
        </w:tc>
        <w:tc>
          <w:tcPr>
            <w:tcW w:w="1560" w:type="dxa"/>
          </w:tcPr>
          <w:p w14:paraId="60DB3C66" w14:textId="715FACE0" w:rsidR="00703B3B" w:rsidRPr="0024680D" w:rsidRDefault="00703B3B" w:rsidP="00703B3B">
            <w:pPr>
              <w:rPr>
                <w:rFonts w:ascii="Arial" w:hAnsi="Arial" w:cs="Arial"/>
                <w:sz w:val="24"/>
                <w:szCs w:val="24"/>
              </w:rPr>
            </w:pPr>
            <w:r>
              <w:rPr>
                <w:rFonts w:ascii="Arial" w:hAnsi="Arial" w:cs="Arial"/>
                <w:sz w:val="24"/>
                <w:szCs w:val="24"/>
              </w:rPr>
              <w:t>Ongoing</w:t>
            </w:r>
          </w:p>
        </w:tc>
      </w:tr>
      <w:tr w:rsidR="00A81D11" w14:paraId="34F4DD80" w14:textId="77777777" w:rsidTr="004C6303">
        <w:tc>
          <w:tcPr>
            <w:tcW w:w="6232" w:type="dxa"/>
          </w:tcPr>
          <w:p w14:paraId="0CA5DC5F" w14:textId="012669F1" w:rsidR="00A81D11" w:rsidRDefault="00A81D11" w:rsidP="00A81D11">
            <w:pPr>
              <w:rPr>
                <w:rFonts w:ascii="Arial" w:hAnsi="Arial" w:cs="Arial"/>
                <w:sz w:val="24"/>
                <w:szCs w:val="24"/>
              </w:rPr>
            </w:pPr>
            <w:r>
              <w:rPr>
                <w:rFonts w:ascii="Arial" w:hAnsi="Arial" w:cs="Arial"/>
                <w:sz w:val="24"/>
                <w:szCs w:val="24"/>
              </w:rPr>
              <w:t xml:space="preserve">Introduce ways in which we can gather and record the voice of the customer </w:t>
            </w:r>
          </w:p>
        </w:tc>
        <w:tc>
          <w:tcPr>
            <w:tcW w:w="1701" w:type="dxa"/>
          </w:tcPr>
          <w:p w14:paraId="5203D684" w14:textId="39BAE1B9" w:rsidR="00A81D11" w:rsidRPr="0024680D" w:rsidRDefault="00A81D11" w:rsidP="00A81D11">
            <w:pPr>
              <w:rPr>
                <w:rFonts w:ascii="Arial" w:hAnsi="Arial" w:cs="Arial"/>
                <w:sz w:val="24"/>
                <w:szCs w:val="24"/>
              </w:rPr>
            </w:pPr>
            <w:r w:rsidRPr="0024680D">
              <w:rPr>
                <w:rFonts w:ascii="Arial" w:hAnsi="Arial" w:cs="Arial"/>
                <w:sz w:val="24"/>
                <w:szCs w:val="24"/>
              </w:rPr>
              <w:t>Tenant Engagement Officer</w:t>
            </w:r>
          </w:p>
        </w:tc>
        <w:tc>
          <w:tcPr>
            <w:tcW w:w="1560" w:type="dxa"/>
          </w:tcPr>
          <w:p w14:paraId="78497405" w14:textId="51723F43" w:rsidR="00A81D11" w:rsidRPr="0024680D" w:rsidRDefault="00A81D11" w:rsidP="00A81D11">
            <w:pPr>
              <w:rPr>
                <w:rFonts w:ascii="Arial" w:hAnsi="Arial" w:cs="Arial"/>
                <w:sz w:val="24"/>
                <w:szCs w:val="24"/>
              </w:rPr>
            </w:pPr>
            <w:r>
              <w:rPr>
                <w:rFonts w:ascii="Arial" w:hAnsi="Arial" w:cs="Arial"/>
                <w:sz w:val="24"/>
                <w:szCs w:val="24"/>
              </w:rPr>
              <w:t>31/10/2024</w:t>
            </w:r>
          </w:p>
        </w:tc>
      </w:tr>
      <w:tr w:rsidR="00636143" w14:paraId="294B6C59" w14:textId="77777777" w:rsidTr="004C6303">
        <w:tc>
          <w:tcPr>
            <w:tcW w:w="6232" w:type="dxa"/>
          </w:tcPr>
          <w:p w14:paraId="2BDE6B36" w14:textId="0B30B96D" w:rsidR="00636143" w:rsidRDefault="00636143" w:rsidP="00636143">
            <w:pPr>
              <w:rPr>
                <w:rFonts w:ascii="Arial" w:hAnsi="Arial" w:cs="Arial"/>
                <w:sz w:val="24"/>
                <w:szCs w:val="24"/>
              </w:rPr>
            </w:pPr>
            <w:r>
              <w:rPr>
                <w:rFonts w:ascii="Arial" w:hAnsi="Arial" w:cs="Arial"/>
                <w:sz w:val="24"/>
                <w:szCs w:val="24"/>
              </w:rPr>
              <w:t>Undertake an annual tenant perception survey to identify the key drivers for improving tenant satisfaction</w:t>
            </w:r>
          </w:p>
        </w:tc>
        <w:tc>
          <w:tcPr>
            <w:tcW w:w="1701" w:type="dxa"/>
          </w:tcPr>
          <w:p w14:paraId="0EC3D2C8" w14:textId="67464650" w:rsidR="00636143" w:rsidRPr="0024680D" w:rsidRDefault="00636143" w:rsidP="00636143">
            <w:pPr>
              <w:rPr>
                <w:rFonts w:ascii="Arial" w:hAnsi="Arial" w:cs="Arial"/>
                <w:sz w:val="24"/>
                <w:szCs w:val="24"/>
              </w:rPr>
            </w:pPr>
            <w:r w:rsidRPr="002574A5">
              <w:rPr>
                <w:rFonts w:ascii="Arial" w:hAnsi="Arial" w:cs="Arial"/>
                <w:sz w:val="24"/>
                <w:szCs w:val="24"/>
              </w:rPr>
              <w:t>Tenant Engagement Officer / Performance and Insight Manager</w:t>
            </w:r>
          </w:p>
        </w:tc>
        <w:tc>
          <w:tcPr>
            <w:tcW w:w="1560" w:type="dxa"/>
          </w:tcPr>
          <w:p w14:paraId="097A062C" w14:textId="0E04625A" w:rsidR="00636143" w:rsidRDefault="00636143" w:rsidP="00636143">
            <w:pPr>
              <w:rPr>
                <w:rFonts w:ascii="Arial" w:hAnsi="Arial" w:cs="Arial"/>
                <w:sz w:val="24"/>
                <w:szCs w:val="24"/>
              </w:rPr>
            </w:pPr>
            <w:r>
              <w:rPr>
                <w:rFonts w:ascii="Arial" w:hAnsi="Arial" w:cs="Arial"/>
                <w:sz w:val="24"/>
                <w:szCs w:val="24"/>
              </w:rPr>
              <w:t>31/12/2024 - annually</w:t>
            </w:r>
          </w:p>
        </w:tc>
      </w:tr>
      <w:tr w:rsidR="009D1581" w14:paraId="3D7DCFDE" w14:textId="77777777" w:rsidTr="004C6303">
        <w:tc>
          <w:tcPr>
            <w:tcW w:w="6232" w:type="dxa"/>
          </w:tcPr>
          <w:p w14:paraId="724C618E" w14:textId="4BEA346F" w:rsidR="009D1581" w:rsidRDefault="000A5235" w:rsidP="00636143">
            <w:pPr>
              <w:rPr>
                <w:rFonts w:ascii="Arial" w:hAnsi="Arial" w:cs="Arial"/>
                <w:sz w:val="24"/>
                <w:szCs w:val="24"/>
              </w:rPr>
            </w:pPr>
            <w:proofErr w:type="spellStart"/>
            <w:r>
              <w:rPr>
                <w:rFonts w:ascii="Arial" w:hAnsi="Arial" w:cs="Arial"/>
                <w:sz w:val="24"/>
                <w:szCs w:val="24"/>
              </w:rPr>
              <w:t xml:space="preserve">Co </w:t>
            </w:r>
            <w:proofErr w:type="gramStart"/>
            <w:r w:rsidR="00E27332">
              <w:rPr>
                <w:rFonts w:ascii="Arial" w:hAnsi="Arial" w:cs="Arial"/>
                <w:sz w:val="24"/>
                <w:szCs w:val="24"/>
              </w:rPr>
              <w:t>produce</w:t>
            </w:r>
            <w:proofErr w:type="spellEnd"/>
            <w:proofErr w:type="gramEnd"/>
            <w:r>
              <w:rPr>
                <w:rFonts w:ascii="Arial" w:hAnsi="Arial" w:cs="Arial"/>
                <w:sz w:val="24"/>
                <w:szCs w:val="24"/>
              </w:rPr>
              <w:t xml:space="preserve"> </w:t>
            </w:r>
            <w:r w:rsidR="00A87519">
              <w:rPr>
                <w:rFonts w:ascii="Arial" w:hAnsi="Arial" w:cs="Arial"/>
                <w:sz w:val="24"/>
                <w:szCs w:val="24"/>
              </w:rPr>
              <w:t xml:space="preserve">an action plan with staff and tenants </w:t>
            </w:r>
            <w:r w:rsidR="00BF1355">
              <w:rPr>
                <w:rFonts w:ascii="Arial" w:hAnsi="Arial" w:cs="Arial"/>
                <w:sz w:val="24"/>
                <w:szCs w:val="24"/>
              </w:rPr>
              <w:t>following the finalisation of the tenant perception survey</w:t>
            </w:r>
          </w:p>
        </w:tc>
        <w:tc>
          <w:tcPr>
            <w:tcW w:w="1701" w:type="dxa"/>
          </w:tcPr>
          <w:p w14:paraId="77477161" w14:textId="714E3EFB" w:rsidR="009D1581" w:rsidRPr="002574A5" w:rsidRDefault="00193509" w:rsidP="00636143">
            <w:pPr>
              <w:rPr>
                <w:rFonts w:ascii="Arial" w:hAnsi="Arial" w:cs="Arial"/>
                <w:sz w:val="24"/>
                <w:szCs w:val="24"/>
              </w:rPr>
            </w:pPr>
            <w:r w:rsidRPr="00193509">
              <w:rPr>
                <w:rFonts w:ascii="Arial" w:hAnsi="Arial" w:cs="Arial"/>
                <w:sz w:val="24"/>
                <w:szCs w:val="24"/>
              </w:rPr>
              <w:t>Performance and Insight Manager</w:t>
            </w:r>
            <w:r>
              <w:rPr>
                <w:rFonts w:ascii="Arial" w:hAnsi="Arial" w:cs="Arial"/>
                <w:sz w:val="24"/>
                <w:szCs w:val="24"/>
              </w:rPr>
              <w:t xml:space="preserve"> / Service Insights</w:t>
            </w:r>
          </w:p>
        </w:tc>
        <w:tc>
          <w:tcPr>
            <w:tcW w:w="1560" w:type="dxa"/>
          </w:tcPr>
          <w:p w14:paraId="0AD58C8E" w14:textId="21E39D64" w:rsidR="009D1581" w:rsidRDefault="00193509" w:rsidP="00636143">
            <w:pPr>
              <w:rPr>
                <w:rFonts w:ascii="Arial" w:hAnsi="Arial" w:cs="Arial"/>
                <w:sz w:val="24"/>
                <w:szCs w:val="24"/>
              </w:rPr>
            </w:pPr>
            <w:r>
              <w:rPr>
                <w:rFonts w:ascii="Arial" w:hAnsi="Arial" w:cs="Arial"/>
                <w:sz w:val="24"/>
                <w:szCs w:val="24"/>
              </w:rPr>
              <w:t>31/03/2025</w:t>
            </w:r>
          </w:p>
        </w:tc>
      </w:tr>
      <w:tr w:rsidR="00984D3C" w14:paraId="5BBED116" w14:textId="77777777" w:rsidTr="004C6303">
        <w:tc>
          <w:tcPr>
            <w:tcW w:w="6232" w:type="dxa"/>
          </w:tcPr>
          <w:p w14:paraId="235FFAC9" w14:textId="12E225D8" w:rsidR="00984D3C" w:rsidRDefault="00DE3AA9" w:rsidP="00636143">
            <w:pPr>
              <w:rPr>
                <w:rFonts w:ascii="Arial" w:hAnsi="Arial" w:cs="Arial"/>
                <w:sz w:val="24"/>
                <w:szCs w:val="24"/>
              </w:rPr>
            </w:pPr>
            <w:r>
              <w:rPr>
                <w:rFonts w:ascii="Arial" w:hAnsi="Arial" w:cs="Arial"/>
                <w:sz w:val="24"/>
                <w:szCs w:val="24"/>
              </w:rPr>
              <w:t>Develop a programme of Community convers</w:t>
            </w:r>
            <w:r w:rsidR="00731C26">
              <w:rPr>
                <w:rFonts w:ascii="Arial" w:hAnsi="Arial" w:cs="Arial"/>
                <w:sz w:val="24"/>
                <w:szCs w:val="24"/>
              </w:rPr>
              <w:t>a</w:t>
            </w:r>
            <w:r>
              <w:rPr>
                <w:rFonts w:ascii="Arial" w:hAnsi="Arial" w:cs="Arial"/>
                <w:sz w:val="24"/>
                <w:szCs w:val="24"/>
              </w:rPr>
              <w:t>tions across the district with agreed schedule of theme</w:t>
            </w:r>
            <w:r w:rsidR="00731C26">
              <w:rPr>
                <w:rFonts w:ascii="Arial" w:hAnsi="Arial" w:cs="Arial"/>
                <w:sz w:val="24"/>
                <w:szCs w:val="24"/>
              </w:rPr>
              <w:t>s</w:t>
            </w:r>
            <w:r w:rsidR="00C523DF">
              <w:rPr>
                <w:rFonts w:ascii="Arial" w:hAnsi="Arial" w:cs="Arial"/>
                <w:sz w:val="24"/>
                <w:szCs w:val="24"/>
              </w:rPr>
              <w:t xml:space="preserve"> / </w:t>
            </w:r>
            <w:proofErr w:type="spellStart"/>
            <w:proofErr w:type="gramStart"/>
            <w:r w:rsidR="00C523DF">
              <w:rPr>
                <w:rFonts w:ascii="Arial" w:hAnsi="Arial" w:cs="Arial"/>
                <w:sz w:val="24"/>
                <w:szCs w:val="24"/>
              </w:rPr>
              <w:t>pre set</w:t>
            </w:r>
            <w:proofErr w:type="spellEnd"/>
            <w:proofErr w:type="gramEnd"/>
            <w:r w:rsidR="00C523DF">
              <w:rPr>
                <w:rFonts w:ascii="Arial" w:hAnsi="Arial" w:cs="Arial"/>
                <w:sz w:val="24"/>
                <w:szCs w:val="24"/>
              </w:rPr>
              <w:t xml:space="preserve"> questions</w:t>
            </w:r>
          </w:p>
        </w:tc>
        <w:tc>
          <w:tcPr>
            <w:tcW w:w="1701" w:type="dxa"/>
          </w:tcPr>
          <w:p w14:paraId="3424C2FE" w14:textId="16E4FDD5" w:rsidR="00984D3C" w:rsidRPr="002574A5" w:rsidRDefault="00C523DF" w:rsidP="00636143">
            <w:pPr>
              <w:rPr>
                <w:rFonts w:ascii="Arial" w:hAnsi="Arial" w:cs="Arial"/>
                <w:sz w:val="24"/>
                <w:szCs w:val="24"/>
              </w:rPr>
            </w:pPr>
            <w:r>
              <w:rPr>
                <w:rFonts w:ascii="Arial" w:hAnsi="Arial" w:cs="Arial"/>
                <w:sz w:val="24"/>
                <w:szCs w:val="24"/>
              </w:rPr>
              <w:t>Tenant Engagement Officer / Service Managers</w:t>
            </w:r>
          </w:p>
        </w:tc>
        <w:tc>
          <w:tcPr>
            <w:tcW w:w="1560" w:type="dxa"/>
          </w:tcPr>
          <w:p w14:paraId="0159592D" w14:textId="3757B134" w:rsidR="00984D3C" w:rsidRDefault="00756DB9" w:rsidP="00636143">
            <w:pPr>
              <w:rPr>
                <w:rFonts w:ascii="Arial" w:hAnsi="Arial" w:cs="Arial"/>
                <w:sz w:val="24"/>
                <w:szCs w:val="24"/>
              </w:rPr>
            </w:pPr>
            <w:r>
              <w:rPr>
                <w:rFonts w:ascii="Arial" w:hAnsi="Arial" w:cs="Arial"/>
                <w:sz w:val="24"/>
                <w:szCs w:val="24"/>
              </w:rPr>
              <w:t>30/11/2024 - ongoing</w:t>
            </w:r>
          </w:p>
        </w:tc>
      </w:tr>
      <w:tr w:rsidR="00756DB9" w14:paraId="74BD25F1" w14:textId="77777777" w:rsidTr="004C6303">
        <w:tc>
          <w:tcPr>
            <w:tcW w:w="6232" w:type="dxa"/>
          </w:tcPr>
          <w:p w14:paraId="5245A070" w14:textId="13B19348" w:rsidR="00756DB9" w:rsidRDefault="00756DB9" w:rsidP="00636143">
            <w:pPr>
              <w:rPr>
                <w:rFonts w:ascii="Arial" w:hAnsi="Arial" w:cs="Arial"/>
                <w:sz w:val="24"/>
                <w:szCs w:val="24"/>
              </w:rPr>
            </w:pPr>
            <w:r>
              <w:rPr>
                <w:rFonts w:ascii="Arial" w:hAnsi="Arial" w:cs="Arial"/>
                <w:sz w:val="24"/>
                <w:szCs w:val="24"/>
              </w:rPr>
              <w:lastRenderedPageBreak/>
              <w:t>Develop</w:t>
            </w:r>
            <w:r w:rsidR="00F87F75">
              <w:rPr>
                <w:rFonts w:ascii="Arial" w:hAnsi="Arial" w:cs="Arial"/>
                <w:sz w:val="24"/>
                <w:szCs w:val="24"/>
              </w:rPr>
              <w:t xml:space="preserve"> and publish</w:t>
            </w:r>
            <w:r>
              <w:rPr>
                <w:rFonts w:ascii="Arial" w:hAnsi="Arial" w:cs="Arial"/>
                <w:sz w:val="24"/>
                <w:szCs w:val="24"/>
              </w:rPr>
              <w:t xml:space="preserve"> an annual Communication Plan</w:t>
            </w:r>
            <w:r w:rsidR="00F87F75">
              <w:rPr>
                <w:rFonts w:ascii="Arial" w:hAnsi="Arial" w:cs="Arial"/>
                <w:sz w:val="24"/>
                <w:szCs w:val="24"/>
              </w:rPr>
              <w:t xml:space="preserve"> in consultation with Service Managers</w:t>
            </w:r>
          </w:p>
        </w:tc>
        <w:tc>
          <w:tcPr>
            <w:tcW w:w="1701" w:type="dxa"/>
          </w:tcPr>
          <w:p w14:paraId="5428B783" w14:textId="3DE9B171" w:rsidR="00756DB9" w:rsidRDefault="00F87F75" w:rsidP="00636143">
            <w:pPr>
              <w:rPr>
                <w:rFonts w:ascii="Arial" w:hAnsi="Arial" w:cs="Arial"/>
                <w:sz w:val="24"/>
                <w:szCs w:val="24"/>
              </w:rPr>
            </w:pPr>
            <w:r>
              <w:rPr>
                <w:rFonts w:ascii="Arial" w:hAnsi="Arial" w:cs="Arial"/>
                <w:sz w:val="24"/>
                <w:szCs w:val="24"/>
              </w:rPr>
              <w:t>Tenant En</w:t>
            </w:r>
            <w:r w:rsidR="00EB0D79">
              <w:rPr>
                <w:rFonts w:ascii="Arial" w:hAnsi="Arial" w:cs="Arial"/>
                <w:sz w:val="24"/>
                <w:szCs w:val="24"/>
              </w:rPr>
              <w:t>gagement officer / Service Managers</w:t>
            </w:r>
          </w:p>
        </w:tc>
        <w:tc>
          <w:tcPr>
            <w:tcW w:w="1560" w:type="dxa"/>
          </w:tcPr>
          <w:p w14:paraId="3914F9BA" w14:textId="6E3F74C7" w:rsidR="00756DB9" w:rsidRDefault="000463F0" w:rsidP="00636143">
            <w:pPr>
              <w:rPr>
                <w:rFonts w:ascii="Arial" w:hAnsi="Arial" w:cs="Arial"/>
                <w:sz w:val="24"/>
                <w:szCs w:val="24"/>
              </w:rPr>
            </w:pPr>
            <w:r>
              <w:rPr>
                <w:rFonts w:ascii="Arial" w:hAnsi="Arial" w:cs="Arial"/>
                <w:sz w:val="24"/>
                <w:szCs w:val="24"/>
              </w:rPr>
              <w:t>31/</w:t>
            </w:r>
            <w:r w:rsidR="00037EE3">
              <w:rPr>
                <w:rFonts w:ascii="Arial" w:hAnsi="Arial" w:cs="Arial"/>
                <w:sz w:val="24"/>
                <w:szCs w:val="24"/>
              </w:rPr>
              <w:t>10</w:t>
            </w:r>
            <w:r>
              <w:rPr>
                <w:rFonts w:ascii="Arial" w:hAnsi="Arial" w:cs="Arial"/>
                <w:sz w:val="24"/>
                <w:szCs w:val="24"/>
              </w:rPr>
              <w:t>/202</w:t>
            </w:r>
            <w:r w:rsidR="00037EE3">
              <w:rPr>
                <w:rFonts w:ascii="Arial" w:hAnsi="Arial" w:cs="Arial"/>
                <w:sz w:val="24"/>
                <w:szCs w:val="24"/>
              </w:rPr>
              <w:t>4 – then annually</w:t>
            </w:r>
          </w:p>
        </w:tc>
      </w:tr>
    </w:tbl>
    <w:p w14:paraId="1793953B" w14:textId="1B16AD1D" w:rsidR="004C6303" w:rsidRDefault="00391750" w:rsidP="549A225C">
      <w:pPr>
        <w:spacing w:after="0"/>
        <w:rPr>
          <w:rFonts w:ascii="Arial" w:hAnsi="Arial" w:cs="Arial"/>
          <w:sz w:val="24"/>
          <w:szCs w:val="24"/>
        </w:rPr>
      </w:pPr>
      <w:r>
        <w:rPr>
          <w:rFonts w:ascii="Arial" w:hAnsi="Arial" w:cs="Arial"/>
          <w:sz w:val="24"/>
          <w:szCs w:val="24"/>
        </w:rPr>
        <w:t xml:space="preserve"> </w:t>
      </w:r>
    </w:p>
    <w:p w14:paraId="5E93D747" w14:textId="77777777" w:rsidR="00581044" w:rsidRDefault="00581044" w:rsidP="549A225C">
      <w:pPr>
        <w:spacing w:after="0"/>
        <w:rPr>
          <w:rFonts w:ascii="Arial" w:hAnsi="Arial" w:cs="Arial"/>
          <w:sz w:val="24"/>
          <w:szCs w:val="24"/>
        </w:rPr>
      </w:pPr>
    </w:p>
    <w:p w14:paraId="43462B47" w14:textId="77777777" w:rsidR="00581044" w:rsidRDefault="00581044" w:rsidP="549A225C">
      <w:pPr>
        <w:spacing w:after="0"/>
        <w:rPr>
          <w:rFonts w:ascii="Arial" w:hAnsi="Arial" w:cs="Arial"/>
          <w:sz w:val="24"/>
          <w:szCs w:val="24"/>
        </w:rPr>
      </w:pPr>
    </w:p>
    <w:p w14:paraId="245D012A" w14:textId="77777777" w:rsidR="00581044" w:rsidRDefault="00581044" w:rsidP="549A225C">
      <w:pPr>
        <w:spacing w:after="0"/>
        <w:rPr>
          <w:rFonts w:ascii="Arial" w:hAnsi="Arial" w:cs="Arial"/>
          <w:sz w:val="24"/>
          <w:szCs w:val="24"/>
        </w:rPr>
      </w:pPr>
    </w:p>
    <w:p w14:paraId="39A58009" w14:textId="77777777" w:rsidR="00581044" w:rsidRDefault="00581044" w:rsidP="549A225C">
      <w:pPr>
        <w:spacing w:after="0"/>
        <w:rPr>
          <w:rFonts w:ascii="Arial" w:hAnsi="Arial" w:cs="Arial"/>
          <w:sz w:val="24"/>
          <w:szCs w:val="24"/>
        </w:rPr>
      </w:pPr>
    </w:p>
    <w:p w14:paraId="69B21B4F" w14:textId="77777777" w:rsidR="00581044" w:rsidRDefault="00581044" w:rsidP="549A225C">
      <w:pPr>
        <w:spacing w:after="0"/>
        <w:rPr>
          <w:rFonts w:ascii="Arial" w:hAnsi="Arial" w:cs="Arial"/>
          <w:sz w:val="24"/>
          <w:szCs w:val="24"/>
        </w:rPr>
      </w:pPr>
    </w:p>
    <w:p w14:paraId="348F2A88" w14:textId="77777777" w:rsidR="003A3C5E" w:rsidRPr="003A3C5E" w:rsidRDefault="002F449B" w:rsidP="003A3C5E">
      <w:pPr>
        <w:spacing w:after="0"/>
        <w:rPr>
          <w:rFonts w:ascii="Arial" w:hAnsi="Arial" w:cs="Arial"/>
          <w:b/>
          <w:sz w:val="24"/>
          <w:szCs w:val="24"/>
        </w:rPr>
      </w:pPr>
      <w:r w:rsidRPr="003A3C5E">
        <w:rPr>
          <w:rFonts w:ascii="Arial" w:hAnsi="Arial" w:cs="Arial"/>
          <w:b/>
          <w:bCs/>
          <w:sz w:val="24"/>
          <w:szCs w:val="24"/>
        </w:rPr>
        <w:t>Ambition 3</w:t>
      </w:r>
      <w:r>
        <w:rPr>
          <w:rFonts w:ascii="Arial" w:hAnsi="Arial" w:cs="Arial"/>
          <w:sz w:val="24"/>
          <w:szCs w:val="24"/>
        </w:rPr>
        <w:t xml:space="preserve">: </w:t>
      </w:r>
      <w:r w:rsidR="003A3C5E" w:rsidRPr="003A3C5E">
        <w:rPr>
          <w:rFonts w:ascii="Arial" w:hAnsi="Arial" w:cs="Arial"/>
          <w:b/>
          <w:sz w:val="24"/>
          <w:szCs w:val="24"/>
        </w:rPr>
        <w:t>To enable effective scrutiny</w:t>
      </w:r>
    </w:p>
    <w:tbl>
      <w:tblPr>
        <w:tblStyle w:val="TableGrid"/>
        <w:tblW w:w="9493" w:type="dxa"/>
        <w:tblLook w:val="04A0" w:firstRow="1" w:lastRow="0" w:firstColumn="1" w:lastColumn="0" w:noHBand="0" w:noVBand="1"/>
      </w:tblPr>
      <w:tblGrid>
        <w:gridCol w:w="6232"/>
        <w:gridCol w:w="1701"/>
        <w:gridCol w:w="1560"/>
      </w:tblGrid>
      <w:tr w:rsidR="003A3C5E" w14:paraId="05876517" w14:textId="77777777" w:rsidTr="003A3C5E">
        <w:tc>
          <w:tcPr>
            <w:tcW w:w="6232" w:type="dxa"/>
          </w:tcPr>
          <w:p w14:paraId="0A2203A0" w14:textId="0D0904E6" w:rsidR="003A3C5E" w:rsidRDefault="003A3C5E" w:rsidP="003A3C5E">
            <w:pPr>
              <w:jc w:val="center"/>
              <w:rPr>
                <w:rFonts w:ascii="Arial" w:hAnsi="Arial" w:cs="Arial"/>
                <w:sz w:val="24"/>
                <w:szCs w:val="24"/>
              </w:rPr>
            </w:pPr>
            <w:r w:rsidRPr="004C6303">
              <w:rPr>
                <w:rFonts w:ascii="Arial" w:hAnsi="Arial" w:cs="Arial"/>
                <w:b/>
                <w:bCs/>
                <w:sz w:val="24"/>
                <w:szCs w:val="24"/>
              </w:rPr>
              <w:t>Activity</w:t>
            </w:r>
          </w:p>
        </w:tc>
        <w:tc>
          <w:tcPr>
            <w:tcW w:w="1701" w:type="dxa"/>
          </w:tcPr>
          <w:p w14:paraId="55F1C7D2" w14:textId="2E0DAF5E" w:rsidR="003A3C5E" w:rsidRDefault="003A3C5E" w:rsidP="003A3C5E">
            <w:pPr>
              <w:rPr>
                <w:rFonts w:ascii="Arial" w:hAnsi="Arial" w:cs="Arial"/>
                <w:sz w:val="24"/>
                <w:szCs w:val="24"/>
              </w:rPr>
            </w:pPr>
            <w:r w:rsidRPr="004C6303">
              <w:rPr>
                <w:rFonts w:ascii="Arial" w:hAnsi="Arial" w:cs="Arial"/>
                <w:b/>
                <w:bCs/>
                <w:sz w:val="24"/>
                <w:szCs w:val="24"/>
              </w:rPr>
              <w:t>Lead</w:t>
            </w:r>
          </w:p>
        </w:tc>
        <w:tc>
          <w:tcPr>
            <w:tcW w:w="1560" w:type="dxa"/>
          </w:tcPr>
          <w:p w14:paraId="378BB40F" w14:textId="5E0D6B62" w:rsidR="003A3C5E" w:rsidRDefault="003A3C5E" w:rsidP="003A3C5E">
            <w:pPr>
              <w:rPr>
                <w:rFonts w:ascii="Arial" w:hAnsi="Arial" w:cs="Arial"/>
                <w:sz w:val="24"/>
                <w:szCs w:val="24"/>
              </w:rPr>
            </w:pPr>
            <w:r w:rsidRPr="004C6303">
              <w:rPr>
                <w:rFonts w:ascii="Arial" w:hAnsi="Arial" w:cs="Arial"/>
                <w:b/>
                <w:bCs/>
                <w:sz w:val="24"/>
                <w:szCs w:val="24"/>
              </w:rPr>
              <w:t>Timescale</w:t>
            </w:r>
          </w:p>
        </w:tc>
      </w:tr>
      <w:tr w:rsidR="003A3C5E" w14:paraId="08AAA201" w14:textId="77777777" w:rsidTr="003A3C5E">
        <w:tc>
          <w:tcPr>
            <w:tcW w:w="6232" w:type="dxa"/>
          </w:tcPr>
          <w:p w14:paraId="363DDB54" w14:textId="72EA3946" w:rsidR="003A3C5E" w:rsidRDefault="00DB7566" w:rsidP="003A3C5E">
            <w:pPr>
              <w:rPr>
                <w:rFonts w:ascii="Arial" w:hAnsi="Arial" w:cs="Arial"/>
                <w:sz w:val="24"/>
                <w:szCs w:val="24"/>
              </w:rPr>
            </w:pPr>
            <w:r>
              <w:rPr>
                <w:rFonts w:ascii="Arial" w:hAnsi="Arial" w:cs="Arial"/>
                <w:sz w:val="24"/>
                <w:szCs w:val="24"/>
              </w:rPr>
              <w:t xml:space="preserve">Publish the results </w:t>
            </w:r>
            <w:r w:rsidR="004E0151">
              <w:rPr>
                <w:rFonts w:ascii="Arial" w:hAnsi="Arial" w:cs="Arial"/>
                <w:sz w:val="24"/>
                <w:szCs w:val="24"/>
              </w:rPr>
              <w:t xml:space="preserve">annually </w:t>
            </w:r>
            <w:r>
              <w:rPr>
                <w:rFonts w:ascii="Arial" w:hAnsi="Arial" w:cs="Arial"/>
                <w:sz w:val="24"/>
                <w:szCs w:val="24"/>
              </w:rPr>
              <w:t xml:space="preserve">of the TSM measures </w:t>
            </w:r>
            <w:r w:rsidR="004E0151">
              <w:rPr>
                <w:rFonts w:ascii="Arial" w:hAnsi="Arial" w:cs="Arial"/>
                <w:sz w:val="24"/>
                <w:szCs w:val="24"/>
              </w:rPr>
              <w:t>on the website and in other communication channels</w:t>
            </w:r>
          </w:p>
        </w:tc>
        <w:tc>
          <w:tcPr>
            <w:tcW w:w="1701" w:type="dxa"/>
          </w:tcPr>
          <w:p w14:paraId="7E13F34A" w14:textId="5254FEEC" w:rsidR="003A3C5E" w:rsidRDefault="004E0151" w:rsidP="003A3C5E">
            <w:pPr>
              <w:rPr>
                <w:rFonts w:ascii="Arial" w:hAnsi="Arial" w:cs="Arial"/>
                <w:sz w:val="24"/>
                <w:szCs w:val="24"/>
              </w:rPr>
            </w:pPr>
            <w:r>
              <w:rPr>
                <w:rFonts w:ascii="Arial" w:hAnsi="Arial" w:cs="Arial"/>
                <w:sz w:val="24"/>
                <w:szCs w:val="24"/>
              </w:rPr>
              <w:t>Performance and Insight manager</w:t>
            </w:r>
          </w:p>
        </w:tc>
        <w:tc>
          <w:tcPr>
            <w:tcW w:w="1560" w:type="dxa"/>
          </w:tcPr>
          <w:p w14:paraId="5E694C8D" w14:textId="7562D8E4" w:rsidR="003A3C5E" w:rsidRDefault="002F26EA" w:rsidP="003A3C5E">
            <w:pPr>
              <w:rPr>
                <w:rFonts w:ascii="Arial" w:hAnsi="Arial" w:cs="Arial"/>
                <w:sz w:val="24"/>
                <w:szCs w:val="24"/>
              </w:rPr>
            </w:pPr>
            <w:r>
              <w:rPr>
                <w:rFonts w:ascii="Arial" w:hAnsi="Arial" w:cs="Arial"/>
                <w:sz w:val="24"/>
                <w:szCs w:val="24"/>
              </w:rPr>
              <w:t>31/01/2025 - annually</w:t>
            </w:r>
          </w:p>
        </w:tc>
      </w:tr>
      <w:tr w:rsidR="00E001C1" w14:paraId="081BE6CA" w14:textId="77777777" w:rsidTr="003A3C5E">
        <w:tc>
          <w:tcPr>
            <w:tcW w:w="6232" w:type="dxa"/>
          </w:tcPr>
          <w:p w14:paraId="1515BF9B" w14:textId="73E320FA" w:rsidR="00E001C1" w:rsidRDefault="00E001C1" w:rsidP="00E001C1">
            <w:pPr>
              <w:rPr>
                <w:rFonts w:ascii="Arial" w:hAnsi="Arial" w:cs="Arial"/>
                <w:sz w:val="24"/>
                <w:szCs w:val="24"/>
              </w:rPr>
            </w:pPr>
            <w:r w:rsidRPr="00B14846">
              <w:rPr>
                <w:rFonts w:ascii="Arial" w:hAnsi="Arial" w:cs="Arial"/>
                <w:sz w:val="24"/>
                <w:szCs w:val="24"/>
              </w:rPr>
              <w:t xml:space="preserve">Further refine and broaden KPI’s to strengthen the evidence of how the </w:t>
            </w:r>
            <w:r>
              <w:rPr>
                <w:rFonts w:ascii="Arial" w:hAnsi="Arial" w:cs="Arial"/>
                <w:sz w:val="24"/>
                <w:szCs w:val="24"/>
              </w:rPr>
              <w:t xml:space="preserve">consumer </w:t>
            </w:r>
            <w:r w:rsidRPr="00B14846">
              <w:rPr>
                <w:rFonts w:ascii="Arial" w:hAnsi="Arial" w:cs="Arial"/>
                <w:sz w:val="24"/>
                <w:szCs w:val="24"/>
              </w:rPr>
              <w:t>standards are being met and to demonstrate the impact</w:t>
            </w:r>
          </w:p>
        </w:tc>
        <w:tc>
          <w:tcPr>
            <w:tcW w:w="1701" w:type="dxa"/>
          </w:tcPr>
          <w:p w14:paraId="7E645C78" w14:textId="084D6515" w:rsidR="00E001C1" w:rsidRDefault="00E001C1" w:rsidP="00E001C1">
            <w:pPr>
              <w:rPr>
                <w:rFonts w:ascii="Arial" w:hAnsi="Arial" w:cs="Arial"/>
                <w:sz w:val="24"/>
                <w:szCs w:val="24"/>
              </w:rPr>
            </w:pPr>
            <w:r w:rsidRPr="005C5E52">
              <w:rPr>
                <w:rFonts w:ascii="Arial" w:hAnsi="Arial" w:cs="Arial"/>
                <w:sz w:val="24"/>
                <w:szCs w:val="24"/>
              </w:rPr>
              <w:t>Performance and Insight Manager</w:t>
            </w:r>
          </w:p>
        </w:tc>
        <w:tc>
          <w:tcPr>
            <w:tcW w:w="1560" w:type="dxa"/>
          </w:tcPr>
          <w:p w14:paraId="6B3C6C84" w14:textId="056A9E97" w:rsidR="00E001C1" w:rsidRDefault="00E001C1" w:rsidP="00E001C1">
            <w:pPr>
              <w:rPr>
                <w:rFonts w:ascii="Arial" w:hAnsi="Arial" w:cs="Arial"/>
                <w:sz w:val="24"/>
                <w:szCs w:val="24"/>
              </w:rPr>
            </w:pPr>
            <w:r>
              <w:rPr>
                <w:rFonts w:ascii="Arial" w:hAnsi="Arial" w:cs="Arial"/>
                <w:sz w:val="24"/>
                <w:szCs w:val="24"/>
              </w:rPr>
              <w:t>31/0</w:t>
            </w:r>
            <w:r w:rsidR="00EE1320">
              <w:rPr>
                <w:rFonts w:ascii="Arial" w:hAnsi="Arial" w:cs="Arial"/>
                <w:sz w:val="24"/>
                <w:szCs w:val="24"/>
              </w:rPr>
              <w:t>9</w:t>
            </w:r>
            <w:r>
              <w:rPr>
                <w:rFonts w:ascii="Arial" w:hAnsi="Arial" w:cs="Arial"/>
                <w:sz w:val="24"/>
                <w:szCs w:val="24"/>
              </w:rPr>
              <w:t>/2024</w:t>
            </w:r>
          </w:p>
        </w:tc>
      </w:tr>
      <w:tr w:rsidR="00E001C1" w14:paraId="3AE252E9" w14:textId="77777777" w:rsidTr="003A3C5E">
        <w:tc>
          <w:tcPr>
            <w:tcW w:w="6232" w:type="dxa"/>
          </w:tcPr>
          <w:p w14:paraId="317176FA" w14:textId="5A6AD307" w:rsidR="00E001C1" w:rsidRDefault="001E5A2B" w:rsidP="00E001C1">
            <w:pPr>
              <w:rPr>
                <w:rFonts w:ascii="Arial" w:hAnsi="Arial" w:cs="Arial"/>
                <w:sz w:val="24"/>
                <w:szCs w:val="24"/>
              </w:rPr>
            </w:pPr>
            <w:r>
              <w:rPr>
                <w:rFonts w:ascii="Arial" w:hAnsi="Arial" w:cs="Arial"/>
                <w:sz w:val="24"/>
                <w:szCs w:val="24"/>
              </w:rPr>
              <w:t>Review</w:t>
            </w:r>
            <w:r w:rsidR="00680191">
              <w:rPr>
                <w:rFonts w:ascii="Arial" w:hAnsi="Arial" w:cs="Arial"/>
                <w:sz w:val="24"/>
                <w:szCs w:val="24"/>
              </w:rPr>
              <w:t xml:space="preserve"> Housing performance web page and publish</w:t>
            </w:r>
            <w:r w:rsidR="007911ED">
              <w:rPr>
                <w:rFonts w:ascii="Arial" w:hAnsi="Arial" w:cs="Arial"/>
                <w:sz w:val="24"/>
                <w:szCs w:val="24"/>
              </w:rPr>
              <w:t xml:space="preserve"> the wider suite of KPI’s including trends and benchmarking where available</w:t>
            </w:r>
          </w:p>
        </w:tc>
        <w:tc>
          <w:tcPr>
            <w:tcW w:w="1701" w:type="dxa"/>
          </w:tcPr>
          <w:p w14:paraId="68EE1302" w14:textId="680A3143" w:rsidR="00E001C1" w:rsidRDefault="007911ED" w:rsidP="00E001C1">
            <w:pPr>
              <w:rPr>
                <w:rFonts w:ascii="Arial" w:hAnsi="Arial" w:cs="Arial"/>
                <w:sz w:val="24"/>
                <w:szCs w:val="24"/>
              </w:rPr>
            </w:pPr>
            <w:r>
              <w:rPr>
                <w:rFonts w:ascii="Arial" w:hAnsi="Arial" w:cs="Arial"/>
                <w:sz w:val="24"/>
                <w:szCs w:val="24"/>
              </w:rPr>
              <w:t>Performance and Insight manager</w:t>
            </w:r>
          </w:p>
        </w:tc>
        <w:tc>
          <w:tcPr>
            <w:tcW w:w="1560" w:type="dxa"/>
          </w:tcPr>
          <w:p w14:paraId="105C2ACA" w14:textId="59443E37" w:rsidR="00E001C1" w:rsidRDefault="007911ED" w:rsidP="00E001C1">
            <w:pPr>
              <w:rPr>
                <w:rFonts w:ascii="Arial" w:hAnsi="Arial" w:cs="Arial"/>
                <w:sz w:val="24"/>
                <w:szCs w:val="24"/>
              </w:rPr>
            </w:pPr>
            <w:r>
              <w:rPr>
                <w:rFonts w:ascii="Arial" w:hAnsi="Arial" w:cs="Arial"/>
                <w:sz w:val="24"/>
                <w:szCs w:val="24"/>
              </w:rPr>
              <w:t>31/10/2024</w:t>
            </w:r>
          </w:p>
        </w:tc>
      </w:tr>
      <w:tr w:rsidR="00E001C1" w14:paraId="71E2EDC1" w14:textId="77777777" w:rsidTr="003A3C5E">
        <w:tc>
          <w:tcPr>
            <w:tcW w:w="6232" w:type="dxa"/>
          </w:tcPr>
          <w:p w14:paraId="17939215" w14:textId="082DE173" w:rsidR="00E001C1" w:rsidRDefault="00AC213F" w:rsidP="00E001C1">
            <w:pPr>
              <w:rPr>
                <w:rFonts w:ascii="Arial" w:hAnsi="Arial" w:cs="Arial"/>
                <w:sz w:val="24"/>
                <w:szCs w:val="24"/>
              </w:rPr>
            </w:pPr>
            <w:r>
              <w:rPr>
                <w:rFonts w:ascii="Arial" w:hAnsi="Arial" w:cs="Arial"/>
                <w:sz w:val="24"/>
                <w:szCs w:val="24"/>
              </w:rPr>
              <w:t xml:space="preserve">Undertake a recruitment campaign to </w:t>
            </w:r>
            <w:r w:rsidR="00C56004">
              <w:rPr>
                <w:rFonts w:ascii="Arial" w:hAnsi="Arial" w:cs="Arial"/>
                <w:sz w:val="24"/>
                <w:szCs w:val="24"/>
              </w:rPr>
              <w:t>increase the number of active tenants involved on the tenant Scrutiny panel</w:t>
            </w:r>
          </w:p>
        </w:tc>
        <w:tc>
          <w:tcPr>
            <w:tcW w:w="1701" w:type="dxa"/>
          </w:tcPr>
          <w:p w14:paraId="1357F684" w14:textId="787024B6" w:rsidR="00E001C1" w:rsidRDefault="00C56004" w:rsidP="00E001C1">
            <w:pPr>
              <w:rPr>
                <w:rFonts w:ascii="Arial" w:hAnsi="Arial" w:cs="Arial"/>
                <w:sz w:val="24"/>
                <w:szCs w:val="24"/>
              </w:rPr>
            </w:pPr>
            <w:r>
              <w:rPr>
                <w:rFonts w:ascii="Arial" w:hAnsi="Arial" w:cs="Arial"/>
                <w:sz w:val="24"/>
                <w:szCs w:val="24"/>
              </w:rPr>
              <w:t>Tenant Engagement Officer</w:t>
            </w:r>
          </w:p>
        </w:tc>
        <w:tc>
          <w:tcPr>
            <w:tcW w:w="1560" w:type="dxa"/>
          </w:tcPr>
          <w:p w14:paraId="3098D2FC" w14:textId="19D7636E" w:rsidR="00E001C1" w:rsidRDefault="000A2344" w:rsidP="00E001C1">
            <w:pPr>
              <w:rPr>
                <w:rFonts w:ascii="Arial" w:hAnsi="Arial" w:cs="Arial"/>
                <w:sz w:val="24"/>
                <w:szCs w:val="24"/>
              </w:rPr>
            </w:pPr>
            <w:r>
              <w:rPr>
                <w:rFonts w:ascii="Arial" w:hAnsi="Arial" w:cs="Arial"/>
                <w:sz w:val="24"/>
                <w:szCs w:val="24"/>
              </w:rPr>
              <w:t>31/12/2024 - ongoing</w:t>
            </w:r>
          </w:p>
        </w:tc>
      </w:tr>
      <w:tr w:rsidR="00E001C1" w14:paraId="6D39F7ED" w14:textId="77777777" w:rsidTr="003A3C5E">
        <w:tc>
          <w:tcPr>
            <w:tcW w:w="6232" w:type="dxa"/>
          </w:tcPr>
          <w:p w14:paraId="29C7E7A5" w14:textId="3486D982" w:rsidR="00E001C1" w:rsidRDefault="000A2344" w:rsidP="00E001C1">
            <w:pPr>
              <w:rPr>
                <w:rFonts w:ascii="Arial" w:hAnsi="Arial" w:cs="Arial"/>
                <w:sz w:val="24"/>
                <w:szCs w:val="24"/>
              </w:rPr>
            </w:pPr>
            <w:r>
              <w:rPr>
                <w:rFonts w:ascii="Arial" w:hAnsi="Arial" w:cs="Arial"/>
                <w:sz w:val="24"/>
                <w:szCs w:val="24"/>
              </w:rPr>
              <w:t>Publicise</w:t>
            </w:r>
            <w:r w:rsidR="00AD59C1">
              <w:rPr>
                <w:rFonts w:ascii="Arial" w:hAnsi="Arial" w:cs="Arial"/>
                <w:sz w:val="24"/>
                <w:szCs w:val="24"/>
              </w:rPr>
              <w:t xml:space="preserve"> the role of the Tenant Scrutiny Panel and </w:t>
            </w:r>
            <w:r w:rsidR="008E1D23">
              <w:rPr>
                <w:rFonts w:ascii="Arial" w:hAnsi="Arial" w:cs="Arial"/>
                <w:sz w:val="24"/>
                <w:szCs w:val="24"/>
              </w:rPr>
              <w:t>communicate the outcomes of the work undertaken by the panel to the wider tenant population</w:t>
            </w:r>
          </w:p>
        </w:tc>
        <w:tc>
          <w:tcPr>
            <w:tcW w:w="1701" w:type="dxa"/>
          </w:tcPr>
          <w:p w14:paraId="750E7962" w14:textId="74214827" w:rsidR="00E001C1" w:rsidRDefault="008E1D23" w:rsidP="00E001C1">
            <w:pPr>
              <w:rPr>
                <w:rFonts w:ascii="Arial" w:hAnsi="Arial" w:cs="Arial"/>
                <w:sz w:val="24"/>
                <w:szCs w:val="24"/>
              </w:rPr>
            </w:pPr>
            <w:r>
              <w:rPr>
                <w:rFonts w:ascii="Arial" w:hAnsi="Arial" w:cs="Arial"/>
                <w:sz w:val="24"/>
                <w:szCs w:val="24"/>
              </w:rPr>
              <w:t>Tenant Engagement Officer</w:t>
            </w:r>
          </w:p>
        </w:tc>
        <w:tc>
          <w:tcPr>
            <w:tcW w:w="1560" w:type="dxa"/>
          </w:tcPr>
          <w:p w14:paraId="475399A4" w14:textId="12C8F1D2" w:rsidR="00E001C1" w:rsidRDefault="008E1D23" w:rsidP="00E001C1">
            <w:pPr>
              <w:rPr>
                <w:rFonts w:ascii="Arial" w:hAnsi="Arial" w:cs="Arial"/>
                <w:sz w:val="24"/>
                <w:szCs w:val="24"/>
              </w:rPr>
            </w:pPr>
            <w:r>
              <w:rPr>
                <w:rFonts w:ascii="Arial" w:hAnsi="Arial" w:cs="Arial"/>
                <w:sz w:val="24"/>
                <w:szCs w:val="24"/>
              </w:rPr>
              <w:t>Ongoing</w:t>
            </w:r>
          </w:p>
        </w:tc>
      </w:tr>
      <w:tr w:rsidR="008E1D23" w14:paraId="77B4F85A" w14:textId="77777777" w:rsidTr="003A3C5E">
        <w:tc>
          <w:tcPr>
            <w:tcW w:w="6232" w:type="dxa"/>
          </w:tcPr>
          <w:p w14:paraId="30A8E592" w14:textId="6FC03FFF" w:rsidR="008E1D23" w:rsidRDefault="00317FB1" w:rsidP="00E001C1">
            <w:pPr>
              <w:rPr>
                <w:rFonts w:ascii="Arial" w:hAnsi="Arial" w:cs="Arial"/>
                <w:sz w:val="24"/>
                <w:szCs w:val="24"/>
              </w:rPr>
            </w:pPr>
            <w:r>
              <w:rPr>
                <w:rFonts w:ascii="Arial" w:hAnsi="Arial" w:cs="Arial"/>
                <w:sz w:val="24"/>
                <w:szCs w:val="24"/>
              </w:rPr>
              <w:t>Develop</w:t>
            </w:r>
            <w:r w:rsidR="00B44258">
              <w:rPr>
                <w:rFonts w:ascii="Arial" w:hAnsi="Arial" w:cs="Arial"/>
                <w:sz w:val="24"/>
                <w:szCs w:val="24"/>
              </w:rPr>
              <w:t xml:space="preserve"> a training programme for </w:t>
            </w:r>
            <w:r w:rsidR="00C11E6B">
              <w:rPr>
                <w:rFonts w:ascii="Arial" w:hAnsi="Arial" w:cs="Arial"/>
                <w:sz w:val="24"/>
                <w:szCs w:val="24"/>
              </w:rPr>
              <w:t xml:space="preserve">Tenant Scrutiny Panel members </w:t>
            </w:r>
          </w:p>
        </w:tc>
        <w:tc>
          <w:tcPr>
            <w:tcW w:w="1701" w:type="dxa"/>
          </w:tcPr>
          <w:p w14:paraId="5A7BDADE" w14:textId="2E3C80DA" w:rsidR="008E1D23" w:rsidRDefault="00C11E6B" w:rsidP="00E001C1">
            <w:pPr>
              <w:rPr>
                <w:rFonts w:ascii="Arial" w:hAnsi="Arial" w:cs="Arial"/>
                <w:sz w:val="24"/>
                <w:szCs w:val="24"/>
              </w:rPr>
            </w:pPr>
            <w:r>
              <w:rPr>
                <w:rFonts w:ascii="Arial" w:hAnsi="Arial" w:cs="Arial"/>
                <w:sz w:val="24"/>
                <w:szCs w:val="24"/>
              </w:rPr>
              <w:t>Tenant Engagement Officer</w:t>
            </w:r>
          </w:p>
        </w:tc>
        <w:tc>
          <w:tcPr>
            <w:tcW w:w="1560" w:type="dxa"/>
          </w:tcPr>
          <w:p w14:paraId="5C8865C4" w14:textId="623054CA" w:rsidR="008E1D23" w:rsidRDefault="00C11E6B" w:rsidP="00E001C1">
            <w:pPr>
              <w:rPr>
                <w:rFonts w:ascii="Arial" w:hAnsi="Arial" w:cs="Arial"/>
                <w:sz w:val="24"/>
                <w:szCs w:val="24"/>
              </w:rPr>
            </w:pPr>
            <w:r>
              <w:rPr>
                <w:rFonts w:ascii="Arial" w:hAnsi="Arial" w:cs="Arial"/>
                <w:sz w:val="24"/>
                <w:szCs w:val="24"/>
              </w:rPr>
              <w:t>31/12/2024</w:t>
            </w:r>
          </w:p>
        </w:tc>
      </w:tr>
      <w:tr w:rsidR="008E1D23" w14:paraId="1B86341A" w14:textId="77777777" w:rsidTr="003D4D32">
        <w:trPr>
          <w:trHeight w:val="273"/>
        </w:trPr>
        <w:tc>
          <w:tcPr>
            <w:tcW w:w="6232" w:type="dxa"/>
          </w:tcPr>
          <w:p w14:paraId="545BC7FE" w14:textId="29970930" w:rsidR="008E1D23" w:rsidRDefault="00211B90" w:rsidP="00E001C1">
            <w:pPr>
              <w:rPr>
                <w:rFonts w:ascii="Arial" w:hAnsi="Arial" w:cs="Arial"/>
                <w:sz w:val="24"/>
                <w:szCs w:val="24"/>
              </w:rPr>
            </w:pPr>
            <w:r>
              <w:rPr>
                <w:rFonts w:ascii="Arial" w:hAnsi="Arial" w:cs="Arial"/>
                <w:sz w:val="24"/>
                <w:szCs w:val="24"/>
              </w:rPr>
              <w:t xml:space="preserve">Gather feedback from active </w:t>
            </w:r>
            <w:r w:rsidR="00BD5B5E">
              <w:rPr>
                <w:rFonts w:ascii="Arial" w:hAnsi="Arial" w:cs="Arial"/>
                <w:sz w:val="24"/>
                <w:szCs w:val="24"/>
              </w:rPr>
              <w:t>T</w:t>
            </w:r>
            <w:r>
              <w:rPr>
                <w:rFonts w:ascii="Arial" w:hAnsi="Arial" w:cs="Arial"/>
                <w:sz w:val="24"/>
                <w:szCs w:val="24"/>
              </w:rPr>
              <w:t xml:space="preserve">enant Scrutiny Panel </w:t>
            </w:r>
            <w:r w:rsidR="00BD5B5E">
              <w:rPr>
                <w:rFonts w:ascii="Arial" w:hAnsi="Arial" w:cs="Arial"/>
                <w:sz w:val="24"/>
                <w:szCs w:val="24"/>
              </w:rPr>
              <w:t>m</w:t>
            </w:r>
            <w:r>
              <w:rPr>
                <w:rFonts w:ascii="Arial" w:hAnsi="Arial" w:cs="Arial"/>
                <w:sz w:val="24"/>
                <w:szCs w:val="24"/>
              </w:rPr>
              <w:t>embers</w:t>
            </w:r>
            <w:r w:rsidR="00FE4619">
              <w:rPr>
                <w:rFonts w:ascii="Arial" w:hAnsi="Arial" w:cs="Arial"/>
                <w:sz w:val="24"/>
                <w:szCs w:val="24"/>
              </w:rPr>
              <w:t xml:space="preserve"> </w:t>
            </w:r>
            <w:r w:rsidR="00F5489B">
              <w:rPr>
                <w:rFonts w:ascii="Arial" w:hAnsi="Arial" w:cs="Arial"/>
                <w:sz w:val="24"/>
                <w:szCs w:val="24"/>
              </w:rPr>
              <w:t>to evaluate the levels of</w:t>
            </w:r>
            <w:r w:rsidR="00FE4619" w:rsidRPr="00FE4619">
              <w:rPr>
                <w:rFonts w:ascii="Arial" w:hAnsi="Arial" w:cs="Arial"/>
                <w:sz w:val="24"/>
                <w:szCs w:val="24"/>
              </w:rPr>
              <w:t xml:space="preserve"> support and training </w:t>
            </w:r>
            <w:r w:rsidR="00F5489B">
              <w:rPr>
                <w:rFonts w:ascii="Arial" w:hAnsi="Arial" w:cs="Arial"/>
                <w:sz w:val="24"/>
                <w:szCs w:val="24"/>
              </w:rPr>
              <w:t>and knowledge and skills development</w:t>
            </w:r>
          </w:p>
        </w:tc>
        <w:tc>
          <w:tcPr>
            <w:tcW w:w="1701" w:type="dxa"/>
          </w:tcPr>
          <w:p w14:paraId="60143A48" w14:textId="2187D021" w:rsidR="008E1D23" w:rsidRDefault="00F5489B" w:rsidP="00E001C1">
            <w:pPr>
              <w:rPr>
                <w:rFonts w:ascii="Arial" w:hAnsi="Arial" w:cs="Arial"/>
                <w:sz w:val="24"/>
                <w:szCs w:val="24"/>
              </w:rPr>
            </w:pPr>
            <w:r>
              <w:rPr>
                <w:rFonts w:ascii="Arial" w:hAnsi="Arial" w:cs="Arial"/>
                <w:sz w:val="24"/>
                <w:szCs w:val="24"/>
              </w:rPr>
              <w:t>Tenant Engagement officer</w:t>
            </w:r>
          </w:p>
        </w:tc>
        <w:tc>
          <w:tcPr>
            <w:tcW w:w="1560" w:type="dxa"/>
          </w:tcPr>
          <w:p w14:paraId="030CC24A" w14:textId="550282BA" w:rsidR="008E1D23" w:rsidRDefault="00A11F6C" w:rsidP="00E001C1">
            <w:pPr>
              <w:rPr>
                <w:rFonts w:ascii="Arial" w:hAnsi="Arial" w:cs="Arial"/>
                <w:sz w:val="24"/>
                <w:szCs w:val="24"/>
              </w:rPr>
            </w:pPr>
            <w:r>
              <w:rPr>
                <w:rFonts w:ascii="Arial" w:hAnsi="Arial" w:cs="Arial"/>
                <w:sz w:val="24"/>
                <w:szCs w:val="24"/>
              </w:rPr>
              <w:t>28</w:t>
            </w:r>
            <w:r w:rsidR="00F5489B">
              <w:rPr>
                <w:rFonts w:ascii="Arial" w:hAnsi="Arial" w:cs="Arial"/>
                <w:sz w:val="24"/>
                <w:szCs w:val="24"/>
              </w:rPr>
              <w:t>/02/2025</w:t>
            </w:r>
          </w:p>
        </w:tc>
      </w:tr>
    </w:tbl>
    <w:p w14:paraId="1D32AFB8" w14:textId="735F7A8C" w:rsidR="002F449B" w:rsidRPr="009703F9" w:rsidRDefault="002F449B" w:rsidP="549A225C">
      <w:pPr>
        <w:spacing w:after="0"/>
        <w:rPr>
          <w:rFonts w:ascii="Arial" w:hAnsi="Arial" w:cs="Arial"/>
          <w:sz w:val="24"/>
          <w:szCs w:val="24"/>
        </w:rPr>
      </w:pPr>
    </w:p>
    <w:sectPr w:rsidR="002F449B" w:rsidRPr="009703F9" w:rsidSect="00A46E53">
      <w:headerReference w:type="default" r:id="rId27"/>
      <w:footerReference w:type="default" r:id="rId28"/>
      <w:headerReference w:type="first" r:id="rId29"/>
      <w:footerReference w:type="first" r:id="rId30"/>
      <w:pgSz w:w="11906" w:h="16838" w:code="9"/>
      <w:pgMar w:top="2269" w:right="991" w:bottom="1440" w:left="1440" w:header="0"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F2F62" w14:textId="77777777" w:rsidR="000D296E" w:rsidRDefault="000D296E" w:rsidP="00D82845">
      <w:pPr>
        <w:spacing w:after="0" w:line="240" w:lineRule="auto"/>
      </w:pPr>
      <w:r>
        <w:separator/>
      </w:r>
    </w:p>
  </w:endnote>
  <w:endnote w:type="continuationSeparator" w:id="0">
    <w:p w14:paraId="46737746" w14:textId="77777777" w:rsidR="000D296E" w:rsidRDefault="000D296E" w:rsidP="00D8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5590987"/>
      <w:docPartObj>
        <w:docPartGallery w:val="Page Numbers (Bottom of Page)"/>
        <w:docPartUnique/>
      </w:docPartObj>
    </w:sdtPr>
    <w:sdtEndPr>
      <w:rPr>
        <w:color w:val="7F7F7F" w:themeColor="background1" w:themeShade="7F"/>
        <w:spacing w:val="60"/>
      </w:rPr>
    </w:sdtEndPr>
    <w:sdtContent>
      <w:p w14:paraId="36D04575" w14:textId="48AB71B7" w:rsidR="00C554ED" w:rsidRDefault="00C554ED">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50D8824B" w14:textId="0CA291ED" w:rsidR="6D6E1A16" w:rsidRDefault="6D6E1A16" w:rsidP="6D6E1A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D6E1A16" w14:paraId="2DF55907" w14:textId="77777777" w:rsidTr="6D6E1A16">
      <w:trPr>
        <w:trHeight w:val="300"/>
      </w:trPr>
      <w:tc>
        <w:tcPr>
          <w:tcW w:w="3005" w:type="dxa"/>
        </w:tcPr>
        <w:p w14:paraId="65E104D5" w14:textId="153FCCBB" w:rsidR="6D6E1A16" w:rsidRDefault="6D6E1A16" w:rsidP="6D6E1A16">
          <w:pPr>
            <w:pStyle w:val="Header"/>
            <w:ind w:left="-115"/>
          </w:pPr>
        </w:p>
      </w:tc>
      <w:tc>
        <w:tcPr>
          <w:tcW w:w="3005" w:type="dxa"/>
        </w:tcPr>
        <w:p w14:paraId="777F0C02" w14:textId="1DAED714" w:rsidR="6D6E1A16" w:rsidRDefault="6D6E1A16" w:rsidP="6D6E1A16">
          <w:pPr>
            <w:pStyle w:val="Header"/>
            <w:jc w:val="center"/>
          </w:pPr>
        </w:p>
      </w:tc>
      <w:tc>
        <w:tcPr>
          <w:tcW w:w="3005" w:type="dxa"/>
        </w:tcPr>
        <w:p w14:paraId="74501FB9" w14:textId="5ED7E93F" w:rsidR="6D6E1A16" w:rsidRDefault="6D6E1A16" w:rsidP="6D6E1A16">
          <w:pPr>
            <w:pStyle w:val="Header"/>
            <w:ind w:right="-115"/>
            <w:jc w:val="right"/>
          </w:pPr>
        </w:p>
      </w:tc>
    </w:tr>
  </w:tbl>
  <w:p w14:paraId="2891B923" w14:textId="05DA7995" w:rsidR="6D6E1A16" w:rsidRDefault="6D6E1A16" w:rsidP="6D6E1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BA851" w14:textId="77777777" w:rsidR="000D296E" w:rsidRDefault="000D296E" w:rsidP="00D82845">
      <w:pPr>
        <w:spacing w:after="0" w:line="240" w:lineRule="auto"/>
      </w:pPr>
      <w:r>
        <w:separator/>
      </w:r>
    </w:p>
  </w:footnote>
  <w:footnote w:type="continuationSeparator" w:id="0">
    <w:p w14:paraId="0F72962B" w14:textId="77777777" w:rsidR="000D296E" w:rsidRDefault="000D296E" w:rsidP="00D82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D6E1A16" w14:paraId="3FA40B48" w14:textId="77777777" w:rsidTr="6D6E1A16">
      <w:trPr>
        <w:trHeight w:val="300"/>
      </w:trPr>
      <w:tc>
        <w:tcPr>
          <w:tcW w:w="3005" w:type="dxa"/>
        </w:tcPr>
        <w:p w14:paraId="30F723E3" w14:textId="0E2F5703" w:rsidR="6D6E1A16" w:rsidRDefault="6D6E1A16" w:rsidP="6D6E1A16">
          <w:pPr>
            <w:pStyle w:val="Header"/>
            <w:ind w:left="-115"/>
          </w:pPr>
        </w:p>
      </w:tc>
      <w:tc>
        <w:tcPr>
          <w:tcW w:w="3005" w:type="dxa"/>
        </w:tcPr>
        <w:p w14:paraId="09F7F050" w14:textId="20D59D12" w:rsidR="6D6E1A16" w:rsidRDefault="6D6E1A16" w:rsidP="6D6E1A16">
          <w:pPr>
            <w:pStyle w:val="Header"/>
            <w:jc w:val="center"/>
          </w:pPr>
        </w:p>
      </w:tc>
      <w:tc>
        <w:tcPr>
          <w:tcW w:w="3005" w:type="dxa"/>
        </w:tcPr>
        <w:p w14:paraId="230882FB" w14:textId="7A71834F" w:rsidR="6D6E1A16" w:rsidRDefault="6D6E1A16" w:rsidP="6D6E1A16">
          <w:pPr>
            <w:pStyle w:val="Header"/>
            <w:ind w:right="-115"/>
            <w:jc w:val="right"/>
          </w:pPr>
        </w:p>
      </w:tc>
    </w:tr>
  </w:tbl>
  <w:p w14:paraId="6C209694" w14:textId="718A3983" w:rsidR="6D6E1A16" w:rsidRDefault="6D6E1A16" w:rsidP="6D6E1A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8CC1F" w14:textId="77777777" w:rsidR="00410261" w:rsidRDefault="0024650C">
    <w:pPr>
      <w:pStyle w:val="Header"/>
    </w:pPr>
    <w:r w:rsidRPr="0024650C">
      <w:rPr>
        <w:noProof/>
        <w:lang w:eastAsia="en-GB"/>
      </w:rPr>
      <w:drawing>
        <wp:anchor distT="0" distB="0" distL="114300" distR="114300" simplePos="0" relativeHeight="251658240" behindDoc="1" locked="0" layoutInCell="1" allowOverlap="1" wp14:anchorId="31934AE3" wp14:editId="39F40C51">
          <wp:simplePos x="0" y="0"/>
          <wp:positionH relativeFrom="page">
            <wp:posOffset>-635</wp:posOffset>
          </wp:positionH>
          <wp:positionV relativeFrom="paragraph">
            <wp:posOffset>-4445</wp:posOffset>
          </wp:positionV>
          <wp:extent cx="7544886" cy="10668000"/>
          <wp:effectExtent l="0" t="0" r="0" b="0"/>
          <wp:wrapNone/>
          <wp:docPr id="1492833294" name="Picture 1492833294" descr="J:\Branding\2019\Report covers\MDC report cover templat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randing\2019\Report covers\MDC report cover template.pdf.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886"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2B09"/>
    <w:multiLevelType w:val="hybridMultilevel"/>
    <w:tmpl w:val="826254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332A10"/>
    <w:multiLevelType w:val="hybridMultilevel"/>
    <w:tmpl w:val="D2824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04066"/>
    <w:multiLevelType w:val="hybridMultilevel"/>
    <w:tmpl w:val="912A5C78"/>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3" w15:restartNumberingAfterBreak="0">
    <w:nsid w:val="1E7F2FC3"/>
    <w:multiLevelType w:val="hybridMultilevel"/>
    <w:tmpl w:val="16CAAAB6"/>
    <w:lvl w:ilvl="0" w:tplc="08090005">
      <w:start w:val="1"/>
      <w:numFmt w:val="bullet"/>
      <w:lvlText w:val=""/>
      <w:lvlJc w:val="left"/>
      <w:pPr>
        <w:tabs>
          <w:tab w:val="num" w:pos="1620"/>
        </w:tabs>
        <w:ind w:left="1620" w:hanging="360"/>
      </w:pPr>
      <w:rPr>
        <w:rFonts w:ascii="Wingdings" w:hAnsi="Wingdings"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hint="default"/>
      </w:rPr>
    </w:lvl>
    <w:lvl w:ilvl="3" w:tplc="08090001">
      <w:start w:val="1"/>
      <w:numFmt w:val="bullet"/>
      <w:lvlText w:val=""/>
      <w:lvlJc w:val="left"/>
      <w:pPr>
        <w:tabs>
          <w:tab w:val="num" w:pos="3780"/>
        </w:tabs>
        <w:ind w:left="3780" w:hanging="360"/>
      </w:pPr>
      <w:rPr>
        <w:rFonts w:ascii="Symbol" w:hAnsi="Symbol"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hint="default"/>
      </w:rPr>
    </w:lvl>
    <w:lvl w:ilvl="6" w:tplc="08090001">
      <w:start w:val="1"/>
      <w:numFmt w:val="bullet"/>
      <w:lvlText w:val=""/>
      <w:lvlJc w:val="left"/>
      <w:pPr>
        <w:tabs>
          <w:tab w:val="num" w:pos="5940"/>
        </w:tabs>
        <w:ind w:left="5940" w:hanging="360"/>
      </w:pPr>
      <w:rPr>
        <w:rFonts w:ascii="Symbol" w:hAnsi="Symbol"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hint="default"/>
      </w:rPr>
    </w:lvl>
  </w:abstractNum>
  <w:abstractNum w:abstractNumId="4" w15:restartNumberingAfterBreak="0">
    <w:nsid w:val="20EB0FD7"/>
    <w:multiLevelType w:val="hybridMultilevel"/>
    <w:tmpl w:val="40E03800"/>
    <w:lvl w:ilvl="0" w:tplc="C4767F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003287"/>
    <w:multiLevelType w:val="hybridMultilevel"/>
    <w:tmpl w:val="2E6E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A5F75"/>
    <w:multiLevelType w:val="hybridMultilevel"/>
    <w:tmpl w:val="D212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47489"/>
    <w:multiLevelType w:val="hybridMultilevel"/>
    <w:tmpl w:val="F0F690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C0F73FE"/>
    <w:multiLevelType w:val="hybridMultilevel"/>
    <w:tmpl w:val="4352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32F0A"/>
    <w:multiLevelType w:val="hybridMultilevel"/>
    <w:tmpl w:val="B14E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B3A70"/>
    <w:multiLevelType w:val="hybridMultilevel"/>
    <w:tmpl w:val="5A446C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AE05347"/>
    <w:multiLevelType w:val="hybridMultilevel"/>
    <w:tmpl w:val="05388E6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449305BC"/>
    <w:multiLevelType w:val="hybridMultilevel"/>
    <w:tmpl w:val="558A2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5F6C71"/>
    <w:multiLevelType w:val="hybridMultilevel"/>
    <w:tmpl w:val="15DE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D577CC"/>
    <w:multiLevelType w:val="hybridMultilevel"/>
    <w:tmpl w:val="3D4C140E"/>
    <w:lvl w:ilvl="0" w:tplc="08090005">
      <w:start w:val="1"/>
      <w:numFmt w:val="bullet"/>
      <w:lvlText w:val=""/>
      <w:lvlJc w:val="left"/>
      <w:pPr>
        <w:tabs>
          <w:tab w:val="num" w:pos="1620"/>
        </w:tabs>
        <w:ind w:left="1620" w:hanging="360"/>
      </w:pPr>
      <w:rPr>
        <w:rFonts w:ascii="Wingdings" w:hAnsi="Wingdings"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hint="default"/>
      </w:rPr>
    </w:lvl>
    <w:lvl w:ilvl="3" w:tplc="08090001">
      <w:start w:val="1"/>
      <w:numFmt w:val="bullet"/>
      <w:lvlText w:val=""/>
      <w:lvlJc w:val="left"/>
      <w:pPr>
        <w:tabs>
          <w:tab w:val="num" w:pos="3780"/>
        </w:tabs>
        <w:ind w:left="3780" w:hanging="360"/>
      </w:pPr>
      <w:rPr>
        <w:rFonts w:ascii="Symbol" w:hAnsi="Symbol"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hint="default"/>
      </w:rPr>
    </w:lvl>
    <w:lvl w:ilvl="6" w:tplc="08090001">
      <w:start w:val="1"/>
      <w:numFmt w:val="bullet"/>
      <w:lvlText w:val=""/>
      <w:lvlJc w:val="left"/>
      <w:pPr>
        <w:tabs>
          <w:tab w:val="num" w:pos="5940"/>
        </w:tabs>
        <w:ind w:left="5940" w:hanging="360"/>
      </w:pPr>
      <w:rPr>
        <w:rFonts w:ascii="Symbol" w:hAnsi="Symbol"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4C3D0E27"/>
    <w:multiLevelType w:val="hybridMultilevel"/>
    <w:tmpl w:val="3ED86940"/>
    <w:lvl w:ilvl="0" w:tplc="3DC417DE">
      <w:start w:val="1"/>
      <w:numFmt w:val="decimal"/>
      <w:lvlText w:val="%1."/>
      <w:lvlJc w:val="left"/>
      <w:pPr>
        <w:ind w:left="927" w:hanging="360"/>
      </w:pPr>
      <w:rPr>
        <w:rFonts w:hint="default"/>
        <w:b/>
        <w:sz w:val="28"/>
        <w:szCs w:val="2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A676EBC"/>
    <w:multiLevelType w:val="hybridMultilevel"/>
    <w:tmpl w:val="CC580BA6"/>
    <w:lvl w:ilvl="0" w:tplc="08090005">
      <w:start w:val="1"/>
      <w:numFmt w:val="bullet"/>
      <w:lvlText w:val=""/>
      <w:lvlJc w:val="left"/>
      <w:pPr>
        <w:tabs>
          <w:tab w:val="num" w:pos="1620"/>
        </w:tabs>
        <w:ind w:left="1620" w:hanging="360"/>
      </w:pPr>
      <w:rPr>
        <w:rFonts w:ascii="Wingdings" w:hAnsi="Wingdings"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start w:val="1"/>
      <w:numFmt w:val="bullet"/>
      <w:lvlText w:val=""/>
      <w:lvlJc w:val="left"/>
      <w:pPr>
        <w:tabs>
          <w:tab w:val="num" w:pos="3060"/>
        </w:tabs>
        <w:ind w:left="3060" w:hanging="360"/>
      </w:pPr>
      <w:rPr>
        <w:rFonts w:ascii="Wingdings" w:hAnsi="Wingdings" w:hint="default"/>
      </w:rPr>
    </w:lvl>
    <w:lvl w:ilvl="3" w:tplc="08090001">
      <w:start w:val="1"/>
      <w:numFmt w:val="bullet"/>
      <w:lvlText w:val=""/>
      <w:lvlJc w:val="left"/>
      <w:pPr>
        <w:tabs>
          <w:tab w:val="num" w:pos="3780"/>
        </w:tabs>
        <w:ind w:left="3780" w:hanging="360"/>
      </w:pPr>
      <w:rPr>
        <w:rFonts w:ascii="Symbol" w:hAnsi="Symbol" w:hint="default"/>
      </w:rPr>
    </w:lvl>
    <w:lvl w:ilvl="4" w:tplc="08090003">
      <w:start w:val="1"/>
      <w:numFmt w:val="bullet"/>
      <w:lvlText w:val="o"/>
      <w:lvlJc w:val="left"/>
      <w:pPr>
        <w:tabs>
          <w:tab w:val="num" w:pos="4500"/>
        </w:tabs>
        <w:ind w:left="4500" w:hanging="360"/>
      </w:pPr>
      <w:rPr>
        <w:rFonts w:ascii="Courier New" w:hAnsi="Courier New" w:cs="Courier New" w:hint="default"/>
      </w:rPr>
    </w:lvl>
    <w:lvl w:ilvl="5" w:tplc="08090005">
      <w:start w:val="1"/>
      <w:numFmt w:val="bullet"/>
      <w:lvlText w:val=""/>
      <w:lvlJc w:val="left"/>
      <w:pPr>
        <w:tabs>
          <w:tab w:val="num" w:pos="5220"/>
        </w:tabs>
        <w:ind w:left="5220" w:hanging="360"/>
      </w:pPr>
      <w:rPr>
        <w:rFonts w:ascii="Wingdings" w:hAnsi="Wingdings" w:hint="default"/>
      </w:rPr>
    </w:lvl>
    <w:lvl w:ilvl="6" w:tplc="08090001">
      <w:start w:val="1"/>
      <w:numFmt w:val="bullet"/>
      <w:lvlText w:val=""/>
      <w:lvlJc w:val="left"/>
      <w:pPr>
        <w:tabs>
          <w:tab w:val="num" w:pos="5940"/>
        </w:tabs>
        <w:ind w:left="5940" w:hanging="360"/>
      </w:pPr>
      <w:rPr>
        <w:rFonts w:ascii="Symbol" w:hAnsi="Symbol" w:hint="default"/>
      </w:rPr>
    </w:lvl>
    <w:lvl w:ilvl="7" w:tplc="08090003">
      <w:start w:val="1"/>
      <w:numFmt w:val="bullet"/>
      <w:lvlText w:val="o"/>
      <w:lvlJc w:val="left"/>
      <w:pPr>
        <w:tabs>
          <w:tab w:val="num" w:pos="6660"/>
        </w:tabs>
        <w:ind w:left="6660" w:hanging="360"/>
      </w:pPr>
      <w:rPr>
        <w:rFonts w:ascii="Courier New" w:hAnsi="Courier New" w:cs="Courier New" w:hint="default"/>
      </w:rPr>
    </w:lvl>
    <w:lvl w:ilvl="8" w:tplc="08090005">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5F4C2A1B"/>
    <w:multiLevelType w:val="hybridMultilevel"/>
    <w:tmpl w:val="192AC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31B5DAC"/>
    <w:multiLevelType w:val="hybridMultilevel"/>
    <w:tmpl w:val="C9D80C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7DA7633"/>
    <w:multiLevelType w:val="hybridMultilevel"/>
    <w:tmpl w:val="A50A03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8B70C3D"/>
    <w:multiLevelType w:val="hybridMultilevel"/>
    <w:tmpl w:val="5C4064F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738C1ED9"/>
    <w:multiLevelType w:val="hybridMultilevel"/>
    <w:tmpl w:val="50B8268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2" w15:restartNumberingAfterBreak="0">
    <w:nsid w:val="750E5BB5"/>
    <w:multiLevelType w:val="hybridMultilevel"/>
    <w:tmpl w:val="FFC0F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5272F37"/>
    <w:multiLevelType w:val="hybridMultilevel"/>
    <w:tmpl w:val="1ED2C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99E66BF"/>
    <w:multiLevelType w:val="hybridMultilevel"/>
    <w:tmpl w:val="FA567C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D323B78"/>
    <w:multiLevelType w:val="hybridMultilevel"/>
    <w:tmpl w:val="74463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2A3A58"/>
    <w:multiLevelType w:val="hybridMultilevel"/>
    <w:tmpl w:val="02247CE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num w:numId="1" w16cid:durableId="593972490">
    <w:abstractNumId w:val="23"/>
  </w:num>
  <w:num w:numId="2" w16cid:durableId="591354386">
    <w:abstractNumId w:val="22"/>
  </w:num>
  <w:num w:numId="3" w16cid:durableId="1704281519">
    <w:abstractNumId w:val="19"/>
  </w:num>
  <w:num w:numId="4" w16cid:durableId="443113221">
    <w:abstractNumId w:val="17"/>
  </w:num>
  <w:num w:numId="5" w16cid:durableId="940185401">
    <w:abstractNumId w:val="0"/>
  </w:num>
  <w:num w:numId="6" w16cid:durableId="246769103">
    <w:abstractNumId w:val="20"/>
  </w:num>
  <w:num w:numId="7" w16cid:durableId="1854491338">
    <w:abstractNumId w:val="3"/>
  </w:num>
  <w:num w:numId="8" w16cid:durableId="1676423511">
    <w:abstractNumId w:val="14"/>
  </w:num>
  <w:num w:numId="9" w16cid:durableId="1827551406">
    <w:abstractNumId w:val="16"/>
  </w:num>
  <w:num w:numId="10" w16cid:durableId="2560945">
    <w:abstractNumId w:val="5"/>
  </w:num>
  <w:num w:numId="11" w16cid:durableId="1144077643">
    <w:abstractNumId w:val="8"/>
  </w:num>
  <w:num w:numId="12" w16cid:durableId="243420034">
    <w:abstractNumId w:val="13"/>
  </w:num>
  <w:num w:numId="13" w16cid:durableId="320542368">
    <w:abstractNumId w:val="6"/>
  </w:num>
  <w:num w:numId="14" w16cid:durableId="874855073">
    <w:abstractNumId w:val="1"/>
  </w:num>
  <w:num w:numId="15" w16cid:durableId="811140342">
    <w:abstractNumId w:val="25"/>
  </w:num>
  <w:num w:numId="16" w16cid:durableId="474376159">
    <w:abstractNumId w:val="4"/>
  </w:num>
  <w:num w:numId="17" w16cid:durableId="55401118">
    <w:abstractNumId w:val="11"/>
  </w:num>
  <w:num w:numId="18" w16cid:durableId="444230096">
    <w:abstractNumId w:val="2"/>
  </w:num>
  <w:num w:numId="19" w16cid:durableId="1901593316">
    <w:abstractNumId w:val="21"/>
  </w:num>
  <w:num w:numId="20" w16cid:durableId="179590091">
    <w:abstractNumId w:val="15"/>
  </w:num>
  <w:num w:numId="21" w16cid:durableId="1102578184">
    <w:abstractNumId w:val="24"/>
  </w:num>
  <w:num w:numId="22" w16cid:durableId="118955036">
    <w:abstractNumId w:val="26"/>
  </w:num>
  <w:num w:numId="23" w16cid:durableId="880895358">
    <w:abstractNumId w:val="9"/>
  </w:num>
  <w:num w:numId="24" w16cid:durableId="2119060839">
    <w:abstractNumId w:val="12"/>
  </w:num>
  <w:num w:numId="25" w16cid:durableId="248664066">
    <w:abstractNumId w:val="7"/>
  </w:num>
  <w:num w:numId="26" w16cid:durableId="676032810">
    <w:abstractNumId w:val="10"/>
  </w:num>
  <w:num w:numId="27" w16cid:durableId="7576733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50C"/>
    <w:rsid w:val="00001570"/>
    <w:rsid w:val="00001EB2"/>
    <w:rsid w:val="000172D2"/>
    <w:rsid w:val="000278AD"/>
    <w:rsid w:val="00037EE3"/>
    <w:rsid w:val="000463F0"/>
    <w:rsid w:val="00063931"/>
    <w:rsid w:val="000658D7"/>
    <w:rsid w:val="0007065B"/>
    <w:rsid w:val="00073077"/>
    <w:rsid w:val="00085A8E"/>
    <w:rsid w:val="00092E21"/>
    <w:rsid w:val="000A2344"/>
    <w:rsid w:val="000A5235"/>
    <w:rsid w:val="000B1334"/>
    <w:rsid w:val="000C0A8F"/>
    <w:rsid w:val="000C429C"/>
    <w:rsid w:val="000D1452"/>
    <w:rsid w:val="000D296E"/>
    <w:rsid w:val="000F24C1"/>
    <w:rsid w:val="000F385A"/>
    <w:rsid w:val="000F4092"/>
    <w:rsid w:val="000F6730"/>
    <w:rsid w:val="00100ABA"/>
    <w:rsid w:val="00112125"/>
    <w:rsid w:val="001208C9"/>
    <w:rsid w:val="00122BC3"/>
    <w:rsid w:val="00131454"/>
    <w:rsid w:val="001325BA"/>
    <w:rsid w:val="00146937"/>
    <w:rsid w:val="00164BFC"/>
    <w:rsid w:val="00193509"/>
    <w:rsid w:val="00193E39"/>
    <w:rsid w:val="00197471"/>
    <w:rsid w:val="001A5285"/>
    <w:rsid w:val="001A6592"/>
    <w:rsid w:val="001D1DE2"/>
    <w:rsid w:val="001E5A2B"/>
    <w:rsid w:val="0021068E"/>
    <w:rsid w:val="00211B90"/>
    <w:rsid w:val="002149A6"/>
    <w:rsid w:val="00223A4E"/>
    <w:rsid w:val="00237001"/>
    <w:rsid w:val="00245336"/>
    <w:rsid w:val="0024650C"/>
    <w:rsid w:val="0024680D"/>
    <w:rsid w:val="002574A5"/>
    <w:rsid w:val="00275B7D"/>
    <w:rsid w:val="00280B4C"/>
    <w:rsid w:val="002847F3"/>
    <w:rsid w:val="0029042C"/>
    <w:rsid w:val="0029053F"/>
    <w:rsid w:val="00296C24"/>
    <w:rsid w:val="002D3F9E"/>
    <w:rsid w:val="002E1CC2"/>
    <w:rsid w:val="002F26EA"/>
    <w:rsid w:val="002F2B83"/>
    <w:rsid w:val="002F449B"/>
    <w:rsid w:val="0030349A"/>
    <w:rsid w:val="003150B4"/>
    <w:rsid w:val="00317FB1"/>
    <w:rsid w:val="003914A0"/>
    <w:rsid w:val="00391750"/>
    <w:rsid w:val="003A3C5E"/>
    <w:rsid w:val="003B7A95"/>
    <w:rsid w:val="003C594B"/>
    <w:rsid w:val="003D4D32"/>
    <w:rsid w:val="003E4502"/>
    <w:rsid w:val="003F4BC1"/>
    <w:rsid w:val="00410261"/>
    <w:rsid w:val="004115DB"/>
    <w:rsid w:val="004136B6"/>
    <w:rsid w:val="00440A38"/>
    <w:rsid w:val="0046406C"/>
    <w:rsid w:val="004656EA"/>
    <w:rsid w:val="004657C7"/>
    <w:rsid w:val="00476525"/>
    <w:rsid w:val="00495362"/>
    <w:rsid w:val="004A6D70"/>
    <w:rsid w:val="004B20EF"/>
    <w:rsid w:val="004B4BC7"/>
    <w:rsid w:val="004B5204"/>
    <w:rsid w:val="004C6303"/>
    <w:rsid w:val="004D1073"/>
    <w:rsid w:val="004E0151"/>
    <w:rsid w:val="004E168A"/>
    <w:rsid w:val="004E52D9"/>
    <w:rsid w:val="004E5CD6"/>
    <w:rsid w:val="005145FC"/>
    <w:rsid w:val="00521217"/>
    <w:rsid w:val="00527938"/>
    <w:rsid w:val="00532EE8"/>
    <w:rsid w:val="00551284"/>
    <w:rsid w:val="00576E17"/>
    <w:rsid w:val="00581044"/>
    <w:rsid w:val="005A1FE0"/>
    <w:rsid w:val="005C2A78"/>
    <w:rsid w:val="005D2EFD"/>
    <w:rsid w:val="005F3C91"/>
    <w:rsid w:val="006069CB"/>
    <w:rsid w:val="00606C96"/>
    <w:rsid w:val="006128A8"/>
    <w:rsid w:val="00630BC6"/>
    <w:rsid w:val="00636143"/>
    <w:rsid w:val="00643121"/>
    <w:rsid w:val="00647EB1"/>
    <w:rsid w:val="00666E5C"/>
    <w:rsid w:val="00677601"/>
    <w:rsid w:val="00680191"/>
    <w:rsid w:val="006831ED"/>
    <w:rsid w:val="006A2A6F"/>
    <w:rsid w:val="006A6548"/>
    <w:rsid w:val="006B7249"/>
    <w:rsid w:val="006C704D"/>
    <w:rsid w:val="006D4A61"/>
    <w:rsid w:val="006E603A"/>
    <w:rsid w:val="006F2E10"/>
    <w:rsid w:val="00703B3B"/>
    <w:rsid w:val="00731C26"/>
    <w:rsid w:val="007446F1"/>
    <w:rsid w:val="00756DB9"/>
    <w:rsid w:val="00757AB3"/>
    <w:rsid w:val="00772293"/>
    <w:rsid w:val="00774D97"/>
    <w:rsid w:val="00784D71"/>
    <w:rsid w:val="007911ED"/>
    <w:rsid w:val="007A0281"/>
    <w:rsid w:val="007A5EA9"/>
    <w:rsid w:val="007B543C"/>
    <w:rsid w:val="007B562D"/>
    <w:rsid w:val="007B775C"/>
    <w:rsid w:val="007E0D89"/>
    <w:rsid w:val="007E4694"/>
    <w:rsid w:val="00831CED"/>
    <w:rsid w:val="00855338"/>
    <w:rsid w:val="00875396"/>
    <w:rsid w:val="00887FE8"/>
    <w:rsid w:val="00894C83"/>
    <w:rsid w:val="008A1B47"/>
    <w:rsid w:val="008B5A8D"/>
    <w:rsid w:val="008D71E0"/>
    <w:rsid w:val="008D773A"/>
    <w:rsid w:val="008E1065"/>
    <w:rsid w:val="008E1D23"/>
    <w:rsid w:val="008E2EA0"/>
    <w:rsid w:val="008E653D"/>
    <w:rsid w:val="008F3DAF"/>
    <w:rsid w:val="009061D1"/>
    <w:rsid w:val="00913D2F"/>
    <w:rsid w:val="0092023D"/>
    <w:rsid w:val="00922242"/>
    <w:rsid w:val="009266C0"/>
    <w:rsid w:val="00932E3B"/>
    <w:rsid w:val="009452D7"/>
    <w:rsid w:val="0095059C"/>
    <w:rsid w:val="009511D2"/>
    <w:rsid w:val="009703F9"/>
    <w:rsid w:val="0098045F"/>
    <w:rsid w:val="00984D3C"/>
    <w:rsid w:val="0099265F"/>
    <w:rsid w:val="009A4641"/>
    <w:rsid w:val="009B004A"/>
    <w:rsid w:val="009D1581"/>
    <w:rsid w:val="009D2AA5"/>
    <w:rsid w:val="009F1CC4"/>
    <w:rsid w:val="00A03396"/>
    <w:rsid w:val="00A07E1E"/>
    <w:rsid w:val="00A11F6C"/>
    <w:rsid w:val="00A309B4"/>
    <w:rsid w:val="00A35142"/>
    <w:rsid w:val="00A46E53"/>
    <w:rsid w:val="00A5098E"/>
    <w:rsid w:val="00A71A17"/>
    <w:rsid w:val="00A7740D"/>
    <w:rsid w:val="00A81D11"/>
    <w:rsid w:val="00A87519"/>
    <w:rsid w:val="00AA1400"/>
    <w:rsid w:val="00AB7D35"/>
    <w:rsid w:val="00AC213F"/>
    <w:rsid w:val="00AD59C1"/>
    <w:rsid w:val="00AE5FE9"/>
    <w:rsid w:val="00AF0F57"/>
    <w:rsid w:val="00AF2B98"/>
    <w:rsid w:val="00B13243"/>
    <w:rsid w:val="00B14846"/>
    <w:rsid w:val="00B213C3"/>
    <w:rsid w:val="00B2227F"/>
    <w:rsid w:val="00B441C0"/>
    <w:rsid w:val="00B44258"/>
    <w:rsid w:val="00B5055E"/>
    <w:rsid w:val="00B539D0"/>
    <w:rsid w:val="00B54E50"/>
    <w:rsid w:val="00B56C32"/>
    <w:rsid w:val="00B700C7"/>
    <w:rsid w:val="00B71207"/>
    <w:rsid w:val="00BA3D4D"/>
    <w:rsid w:val="00BD5B5E"/>
    <w:rsid w:val="00BF1355"/>
    <w:rsid w:val="00BF3138"/>
    <w:rsid w:val="00C034E8"/>
    <w:rsid w:val="00C11E6B"/>
    <w:rsid w:val="00C13148"/>
    <w:rsid w:val="00C2015D"/>
    <w:rsid w:val="00C25284"/>
    <w:rsid w:val="00C400E4"/>
    <w:rsid w:val="00C523DF"/>
    <w:rsid w:val="00C54E2F"/>
    <w:rsid w:val="00C554ED"/>
    <w:rsid w:val="00C56004"/>
    <w:rsid w:val="00C6329D"/>
    <w:rsid w:val="00C67D51"/>
    <w:rsid w:val="00CB4D29"/>
    <w:rsid w:val="00CC212C"/>
    <w:rsid w:val="00CD09F2"/>
    <w:rsid w:val="00CD35D3"/>
    <w:rsid w:val="00CE574C"/>
    <w:rsid w:val="00CF0485"/>
    <w:rsid w:val="00CF7072"/>
    <w:rsid w:val="00D13621"/>
    <w:rsid w:val="00D17C2B"/>
    <w:rsid w:val="00D6676E"/>
    <w:rsid w:val="00D82845"/>
    <w:rsid w:val="00D86C38"/>
    <w:rsid w:val="00D92A06"/>
    <w:rsid w:val="00DB7566"/>
    <w:rsid w:val="00DD31F7"/>
    <w:rsid w:val="00DE0374"/>
    <w:rsid w:val="00DE3AA9"/>
    <w:rsid w:val="00DF4B96"/>
    <w:rsid w:val="00E001C1"/>
    <w:rsid w:val="00E13B84"/>
    <w:rsid w:val="00E23C6D"/>
    <w:rsid w:val="00E27332"/>
    <w:rsid w:val="00E41ACF"/>
    <w:rsid w:val="00E573C3"/>
    <w:rsid w:val="00E66657"/>
    <w:rsid w:val="00E75759"/>
    <w:rsid w:val="00E800A0"/>
    <w:rsid w:val="00E85456"/>
    <w:rsid w:val="00E94AB9"/>
    <w:rsid w:val="00E974C5"/>
    <w:rsid w:val="00EB0D79"/>
    <w:rsid w:val="00EB1C34"/>
    <w:rsid w:val="00EE1320"/>
    <w:rsid w:val="00F544E9"/>
    <w:rsid w:val="00F5489B"/>
    <w:rsid w:val="00F71635"/>
    <w:rsid w:val="00F818EC"/>
    <w:rsid w:val="00F83BC3"/>
    <w:rsid w:val="00F84FB3"/>
    <w:rsid w:val="00F8606B"/>
    <w:rsid w:val="00F87F75"/>
    <w:rsid w:val="00F91AD8"/>
    <w:rsid w:val="00FA2F19"/>
    <w:rsid w:val="00FB4E13"/>
    <w:rsid w:val="00FC19A4"/>
    <w:rsid w:val="00FE4619"/>
    <w:rsid w:val="08B72BAA"/>
    <w:rsid w:val="14CEAD5B"/>
    <w:rsid w:val="5267D4D9"/>
    <w:rsid w:val="549A225C"/>
    <w:rsid w:val="6D6E1A16"/>
    <w:rsid w:val="70B90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09D9B"/>
  <w15:chartTrackingRefBased/>
  <w15:docId w15:val="{D4E10209-A105-4AA6-B27A-F134B545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10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845"/>
  </w:style>
  <w:style w:type="paragraph" w:styleId="Footer">
    <w:name w:val="footer"/>
    <w:basedOn w:val="Normal"/>
    <w:link w:val="FooterChar"/>
    <w:uiPriority w:val="99"/>
    <w:unhideWhenUsed/>
    <w:rsid w:val="00D82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845"/>
  </w:style>
  <w:style w:type="character" w:styleId="Hyperlink">
    <w:name w:val="Hyperlink"/>
    <w:basedOn w:val="DefaultParagraphFont"/>
    <w:uiPriority w:val="99"/>
    <w:unhideWhenUsed/>
    <w:rsid w:val="00D82845"/>
    <w:rPr>
      <w:color w:val="0000FF" w:themeColor="hyperlink"/>
      <w:u w:val="single"/>
    </w:rPr>
  </w:style>
  <w:style w:type="paragraph" w:styleId="BalloonText">
    <w:name w:val="Balloon Text"/>
    <w:basedOn w:val="Normal"/>
    <w:link w:val="BalloonTextChar"/>
    <w:uiPriority w:val="99"/>
    <w:semiHidden/>
    <w:unhideWhenUsed/>
    <w:rsid w:val="00D82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845"/>
    <w:rPr>
      <w:rFonts w:ascii="Segoe UI" w:hAnsi="Segoe UI" w:cs="Segoe UI"/>
      <w:sz w:val="18"/>
      <w:szCs w:val="18"/>
    </w:rPr>
  </w:style>
  <w:style w:type="paragraph" w:styleId="NoSpacing">
    <w:name w:val="No Spacing"/>
    <w:link w:val="NoSpacingChar"/>
    <w:uiPriority w:val="1"/>
    <w:qFormat/>
    <w:rsid w:val="004102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0261"/>
    <w:rPr>
      <w:rFonts w:eastAsiaTheme="minorEastAsia"/>
      <w:lang w:val="en-US"/>
    </w:rPr>
  </w:style>
  <w:style w:type="paragraph" w:styleId="ListParagraph">
    <w:name w:val="List Paragraph"/>
    <w:basedOn w:val="Normal"/>
    <w:uiPriority w:val="34"/>
    <w:qFormat/>
    <w:rsid w:val="000D1452"/>
    <w:pPr>
      <w:spacing w:after="0" w:line="240" w:lineRule="auto"/>
      <w:ind w:left="720"/>
      <w:contextualSpacing/>
    </w:pPr>
  </w:style>
  <w:style w:type="paragraph" w:styleId="BodyText">
    <w:name w:val="Body Text"/>
    <w:basedOn w:val="Normal"/>
    <w:link w:val="BodyTextChar"/>
    <w:uiPriority w:val="1"/>
    <w:qFormat/>
    <w:rsid w:val="008E1065"/>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8E1065"/>
    <w:rPr>
      <w:rFonts w:ascii="Arial" w:eastAsia="Arial" w:hAnsi="Arial" w:cs="Arial"/>
      <w:sz w:val="24"/>
      <w:szCs w:val="24"/>
      <w:lang w:val="en-US"/>
    </w:rPr>
  </w:style>
  <w:style w:type="paragraph" w:styleId="Title">
    <w:name w:val="Title"/>
    <w:basedOn w:val="Normal"/>
    <w:link w:val="TitleChar"/>
    <w:uiPriority w:val="1"/>
    <w:qFormat/>
    <w:rsid w:val="008E1065"/>
    <w:pPr>
      <w:widowControl w:val="0"/>
      <w:autoSpaceDE w:val="0"/>
      <w:autoSpaceDN w:val="0"/>
      <w:spacing w:after="0" w:line="240" w:lineRule="auto"/>
      <w:ind w:left="2375" w:right="1699"/>
      <w:jc w:val="center"/>
    </w:pPr>
    <w:rPr>
      <w:rFonts w:ascii="Arial" w:eastAsia="Arial" w:hAnsi="Arial" w:cs="Arial"/>
      <w:b/>
      <w:bCs/>
      <w:sz w:val="56"/>
      <w:szCs w:val="56"/>
      <w:lang w:val="en-US"/>
    </w:rPr>
  </w:style>
  <w:style w:type="character" w:customStyle="1" w:styleId="TitleChar">
    <w:name w:val="Title Char"/>
    <w:basedOn w:val="DefaultParagraphFont"/>
    <w:link w:val="Title"/>
    <w:uiPriority w:val="1"/>
    <w:rsid w:val="008E1065"/>
    <w:rPr>
      <w:rFonts w:ascii="Arial" w:eastAsia="Arial" w:hAnsi="Arial" w:cs="Arial"/>
      <w:b/>
      <w:bCs/>
      <w:sz w:val="56"/>
      <w:szCs w:val="56"/>
      <w:lang w:val="en-US"/>
    </w:rPr>
  </w:style>
  <w:style w:type="character" w:customStyle="1" w:styleId="Heading1Char">
    <w:name w:val="Heading 1 Char"/>
    <w:basedOn w:val="DefaultParagraphFont"/>
    <w:link w:val="Heading1"/>
    <w:uiPriority w:val="9"/>
    <w:rsid w:val="008E1065"/>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8E1065"/>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C594B"/>
    <w:rPr>
      <w:sz w:val="16"/>
      <w:szCs w:val="16"/>
    </w:rPr>
  </w:style>
  <w:style w:type="paragraph" w:styleId="CommentText">
    <w:name w:val="annotation text"/>
    <w:basedOn w:val="Normal"/>
    <w:link w:val="CommentTextChar"/>
    <w:uiPriority w:val="99"/>
    <w:unhideWhenUsed/>
    <w:rsid w:val="003C594B"/>
    <w:pPr>
      <w:spacing w:line="240" w:lineRule="auto"/>
    </w:pPr>
    <w:rPr>
      <w:sz w:val="20"/>
      <w:szCs w:val="20"/>
    </w:rPr>
  </w:style>
  <w:style w:type="character" w:customStyle="1" w:styleId="CommentTextChar">
    <w:name w:val="Comment Text Char"/>
    <w:basedOn w:val="DefaultParagraphFont"/>
    <w:link w:val="CommentText"/>
    <w:uiPriority w:val="99"/>
    <w:rsid w:val="003C594B"/>
    <w:rPr>
      <w:sz w:val="20"/>
      <w:szCs w:val="20"/>
    </w:rPr>
  </w:style>
  <w:style w:type="character" w:styleId="UnresolvedMention">
    <w:name w:val="Unresolved Mention"/>
    <w:basedOn w:val="DefaultParagraphFont"/>
    <w:uiPriority w:val="99"/>
    <w:semiHidden/>
    <w:unhideWhenUsed/>
    <w:rsid w:val="00E80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687035">
      <w:bodyDiv w:val="1"/>
      <w:marLeft w:val="0"/>
      <w:marRight w:val="0"/>
      <w:marTop w:val="0"/>
      <w:marBottom w:val="0"/>
      <w:divBdr>
        <w:top w:val="none" w:sz="0" w:space="0" w:color="auto"/>
        <w:left w:val="none" w:sz="0" w:space="0" w:color="auto"/>
        <w:bottom w:val="none" w:sz="0" w:space="0" w:color="auto"/>
        <w:right w:val="none" w:sz="0" w:space="0" w:color="auto"/>
      </w:divBdr>
    </w:div>
    <w:div w:id="101773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feedback@mansfield.gov.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3F941F-B328-4CB3-A54E-FB7926F725E4}"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A5AB54FC-B560-49FB-823C-56EEA51F09C4}">
      <dgm:prSet phldrT="[Text]"/>
      <dgm:spPr>
        <a:solidFill>
          <a:srgbClr val="DDAF2F"/>
        </a:solidFill>
        <a:ln>
          <a:solidFill>
            <a:srgbClr val="DDAF2F"/>
          </a:solidFill>
        </a:ln>
      </dgm:spPr>
      <dgm:t>
        <a:bodyPr/>
        <a:lstStyle/>
        <a:p>
          <a:r>
            <a:rPr lang="en-US"/>
            <a:t>ENGAGE</a:t>
          </a:r>
        </a:p>
      </dgm:t>
    </dgm:pt>
    <dgm:pt modelId="{A8D8BF10-869E-4E52-9DB8-42315EA3EAE1}" type="parTrans" cxnId="{2B96CE99-8FB7-4003-87DA-90C53D3944EA}">
      <dgm:prSet/>
      <dgm:spPr/>
      <dgm:t>
        <a:bodyPr/>
        <a:lstStyle/>
        <a:p>
          <a:endParaRPr lang="en-US"/>
        </a:p>
      </dgm:t>
    </dgm:pt>
    <dgm:pt modelId="{E42F7545-E612-414F-B33E-63697AA1A91E}" type="sibTrans" cxnId="{2B96CE99-8FB7-4003-87DA-90C53D3944EA}">
      <dgm:prSet/>
      <dgm:spPr/>
      <dgm:t>
        <a:bodyPr/>
        <a:lstStyle/>
        <a:p>
          <a:endParaRPr lang="en-US"/>
        </a:p>
      </dgm:t>
    </dgm:pt>
    <dgm:pt modelId="{1CEE7A6F-DEF1-45A9-9691-E1436C5651C4}">
      <dgm:prSet phldrT="[Text]" custT="1"/>
      <dgm:spPr/>
      <dgm:t>
        <a:bodyPr/>
        <a:lstStyle/>
        <a:p>
          <a:r>
            <a:rPr lang="en-GB" sz="1200">
              <a:latin typeface="Arial" panose="020B0604020202020204" pitchFamily="34" charset="0"/>
              <a:cs typeface="Arial" panose="020B0604020202020204" pitchFamily="34" charset="0"/>
            </a:rPr>
            <a:t>The </a:t>
          </a:r>
          <a:r>
            <a:rPr lang="en-GB" sz="1200" b="1">
              <a:latin typeface="Arial" panose="020B0604020202020204" pitchFamily="34" charset="0"/>
              <a:cs typeface="Arial" panose="020B0604020202020204" pitchFamily="34" charset="0"/>
            </a:rPr>
            <a:t>‘engage’</a:t>
          </a:r>
          <a:r>
            <a:rPr lang="en-GB" sz="1200">
              <a:latin typeface="Arial" panose="020B0604020202020204" pitchFamily="34" charset="0"/>
              <a:cs typeface="Arial" panose="020B0604020202020204" pitchFamily="34" charset="0"/>
            </a:rPr>
            <a:t> element focuses on the wider tenant population and seeks to achieve outcomes such as informing, capturing insights and consultation on specific proposals</a:t>
          </a:r>
          <a:r>
            <a:rPr lang="en-GB" sz="1200"/>
            <a:t>. </a:t>
          </a:r>
          <a:endParaRPr lang="en-US" sz="1200"/>
        </a:p>
      </dgm:t>
    </dgm:pt>
    <dgm:pt modelId="{859706F1-56CF-4CE2-85EE-7C8A94040BF7}" type="parTrans" cxnId="{726E7FDD-24B2-4895-81BC-064DE88707E6}">
      <dgm:prSet/>
      <dgm:spPr/>
      <dgm:t>
        <a:bodyPr/>
        <a:lstStyle/>
        <a:p>
          <a:endParaRPr lang="en-US"/>
        </a:p>
      </dgm:t>
    </dgm:pt>
    <dgm:pt modelId="{DFE321D1-8B2B-4162-930E-ED9671BB4AE4}" type="sibTrans" cxnId="{726E7FDD-24B2-4895-81BC-064DE88707E6}">
      <dgm:prSet/>
      <dgm:spPr/>
      <dgm:t>
        <a:bodyPr/>
        <a:lstStyle/>
        <a:p>
          <a:endParaRPr lang="en-US"/>
        </a:p>
      </dgm:t>
    </dgm:pt>
    <dgm:pt modelId="{A59F2EA4-FAF1-4CC2-942F-A0CB19D724E3}">
      <dgm:prSet phldrT="[Text]" custT="1"/>
      <dgm:spPr/>
      <dgm:t>
        <a:bodyPr/>
        <a:lstStyle/>
        <a:p>
          <a:endParaRPr lang="en-US" sz="1200"/>
        </a:p>
      </dgm:t>
    </dgm:pt>
    <dgm:pt modelId="{3CA2D2AC-5F93-49F7-A8BB-FB84FE3BCAAB}" type="parTrans" cxnId="{9A92664E-9B0D-446B-B96B-C411E1D15AD8}">
      <dgm:prSet/>
      <dgm:spPr/>
      <dgm:t>
        <a:bodyPr/>
        <a:lstStyle/>
        <a:p>
          <a:endParaRPr lang="en-US"/>
        </a:p>
      </dgm:t>
    </dgm:pt>
    <dgm:pt modelId="{FB5D8DE9-2AE9-4971-A529-B06703BC2666}" type="sibTrans" cxnId="{9A92664E-9B0D-446B-B96B-C411E1D15AD8}">
      <dgm:prSet/>
      <dgm:spPr/>
      <dgm:t>
        <a:bodyPr/>
        <a:lstStyle/>
        <a:p>
          <a:endParaRPr lang="en-US"/>
        </a:p>
      </dgm:t>
    </dgm:pt>
    <dgm:pt modelId="{04B16C4F-35DF-44FB-9AE2-027332AD50D4}">
      <dgm:prSet phldrT="[Text]"/>
      <dgm:spPr>
        <a:solidFill>
          <a:srgbClr val="A22E4F"/>
        </a:solidFill>
        <a:ln>
          <a:solidFill>
            <a:srgbClr val="A22E4F"/>
          </a:solidFill>
        </a:ln>
      </dgm:spPr>
      <dgm:t>
        <a:bodyPr/>
        <a:lstStyle/>
        <a:p>
          <a:r>
            <a:rPr lang="en-US" b="1">
              <a:ln>
                <a:solidFill>
                  <a:srgbClr val="A22E4F"/>
                </a:solidFill>
              </a:ln>
            </a:rPr>
            <a:t>INVOLVE</a:t>
          </a:r>
        </a:p>
      </dgm:t>
    </dgm:pt>
    <dgm:pt modelId="{5A987C69-531B-405B-8F42-F121A3EDECD8}" type="parTrans" cxnId="{00E677A1-F439-4B09-A17A-6211E9D75BAF}">
      <dgm:prSet/>
      <dgm:spPr/>
      <dgm:t>
        <a:bodyPr/>
        <a:lstStyle/>
        <a:p>
          <a:endParaRPr lang="en-US"/>
        </a:p>
      </dgm:t>
    </dgm:pt>
    <dgm:pt modelId="{BDD0ECF5-41D9-4689-B0B2-C253345C6C43}" type="sibTrans" cxnId="{00E677A1-F439-4B09-A17A-6211E9D75BAF}">
      <dgm:prSet/>
      <dgm:spPr/>
      <dgm:t>
        <a:bodyPr/>
        <a:lstStyle/>
        <a:p>
          <a:endParaRPr lang="en-US"/>
        </a:p>
      </dgm:t>
    </dgm:pt>
    <dgm:pt modelId="{C44F21EA-47EA-4C20-AFC4-C86E1D711F71}">
      <dgm:prSet phldrT="[Text]" custT="1"/>
      <dgm:spPr/>
      <dgm:t>
        <a:bodyPr/>
        <a:lstStyle/>
        <a:p>
          <a:r>
            <a:rPr lang="en-GB" sz="1200" b="1">
              <a:latin typeface="Arial" panose="020B0604020202020204" pitchFamily="34" charset="0"/>
              <a:cs typeface="Arial" panose="020B0604020202020204" pitchFamily="34" charset="0"/>
            </a:rPr>
            <a:t>Involve’</a:t>
          </a:r>
          <a:r>
            <a:rPr lang="en-GB" sz="1200">
              <a:latin typeface="Arial" panose="020B0604020202020204" pitchFamily="34" charset="0"/>
              <a:cs typeface="Arial" panose="020B0604020202020204" pitchFamily="34" charset="0"/>
            </a:rPr>
            <a:t> focuses on working directly with tenants to make decisions together (and carrying out those decisions) through to placing the final decision with tenants</a:t>
          </a:r>
          <a:r>
            <a:rPr lang="en-GB" sz="700"/>
            <a:t>. </a:t>
          </a:r>
          <a:endParaRPr lang="en-US" sz="700"/>
        </a:p>
      </dgm:t>
    </dgm:pt>
    <dgm:pt modelId="{5A6EB5FE-DED8-4676-B767-372F26E14F92}" type="parTrans" cxnId="{9403CC51-5B9A-4687-9BF7-7691D70C6CD7}">
      <dgm:prSet/>
      <dgm:spPr/>
      <dgm:t>
        <a:bodyPr/>
        <a:lstStyle/>
        <a:p>
          <a:endParaRPr lang="en-US"/>
        </a:p>
      </dgm:t>
    </dgm:pt>
    <dgm:pt modelId="{6477C7AB-22EE-4965-8A43-CA955EEE5145}" type="sibTrans" cxnId="{9403CC51-5B9A-4687-9BF7-7691D70C6CD7}">
      <dgm:prSet/>
      <dgm:spPr/>
      <dgm:t>
        <a:bodyPr/>
        <a:lstStyle/>
        <a:p>
          <a:endParaRPr lang="en-US"/>
        </a:p>
      </dgm:t>
    </dgm:pt>
    <dgm:pt modelId="{BC7BF7B5-2D03-4CAF-A70C-AD032B765DF4}">
      <dgm:prSet phldrT="[Text]" custT="1"/>
      <dgm:spPr/>
      <dgm:t>
        <a:bodyPr/>
        <a:lstStyle/>
        <a:p>
          <a:endParaRPr lang="en-US" sz="1200"/>
        </a:p>
      </dgm:t>
    </dgm:pt>
    <dgm:pt modelId="{A3986851-96C3-48B1-8F64-49A681F1DA10}" type="parTrans" cxnId="{3D69501B-2A03-40A6-98A9-F7AA60A240BC}">
      <dgm:prSet/>
      <dgm:spPr/>
      <dgm:t>
        <a:bodyPr/>
        <a:lstStyle/>
        <a:p>
          <a:endParaRPr lang="en-US"/>
        </a:p>
      </dgm:t>
    </dgm:pt>
    <dgm:pt modelId="{9A0AF3E7-932C-44A6-BF68-83EC482FA709}" type="sibTrans" cxnId="{3D69501B-2A03-40A6-98A9-F7AA60A240BC}">
      <dgm:prSet/>
      <dgm:spPr/>
      <dgm:t>
        <a:bodyPr/>
        <a:lstStyle/>
        <a:p>
          <a:endParaRPr lang="en-US"/>
        </a:p>
      </dgm:t>
    </dgm:pt>
    <dgm:pt modelId="{A7DC6933-9A79-4D49-9118-6232CF320AD6}">
      <dgm:prSet phldrT="[Text]"/>
      <dgm:spPr>
        <a:solidFill>
          <a:schemeClr val="tx1">
            <a:lumMod val="65000"/>
            <a:lumOff val="35000"/>
          </a:schemeClr>
        </a:solidFill>
        <a:ln>
          <a:solidFill>
            <a:schemeClr val="tx1">
              <a:lumMod val="65000"/>
              <a:lumOff val="35000"/>
            </a:schemeClr>
          </a:solidFill>
        </a:ln>
      </dgm:spPr>
      <dgm:t>
        <a:bodyPr/>
        <a:lstStyle/>
        <a:p>
          <a:r>
            <a:rPr lang="en-US"/>
            <a:t>INVEST</a:t>
          </a:r>
        </a:p>
      </dgm:t>
    </dgm:pt>
    <dgm:pt modelId="{F89476F0-BC44-42BD-9440-830510867E1D}" type="parTrans" cxnId="{71AC95DE-8865-4361-9EAC-D89F2DDF3713}">
      <dgm:prSet/>
      <dgm:spPr/>
      <dgm:t>
        <a:bodyPr/>
        <a:lstStyle/>
        <a:p>
          <a:endParaRPr lang="en-US"/>
        </a:p>
      </dgm:t>
    </dgm:pt>
    <dgm:pt modelId="{265C3005-8E91-4BC7-8699-319048636495}" type="sibTrans" cxnId="{71AC95DE-8865-4361-9EAC-D89F2DDF3713}">
      <dgm:prSet/>
      <dgm:spPr/>
      <dgm:t>
        <a:bodyPr/>
        <a:lstStyle/>
        <a:p>
          <a:endParaRPr lang="en-US"/>
        </a:p>
      </dgm:t>
    </dgm:pt>
    <dgm:pt modelId="{89CE3E23-FD72-4251-81DF-B590A85DB22F}">
      <dgm:prSet phldrT="[Text]" custT="1"/>
      <dgm:spPr/>
      <dgm:t>
        <a:bodyPr/>
        <a:lstStyle/>
        <a:p>
          <a:r>
            <a:rPr lang="en-GB" sz="1200">
              <a:latin typeface="Arial" panose="020B0604020202020204" pitchFamily="34" charset="0"/>
              <a:cs typeface="Arial" panose="020B0604020202020204" pitchFamily="34" charset="0"/>
            </a:rPr>
            <a:t>The ‘</a:t>
          </a:r>
          <a:r>
            <a:rPr lang="en-GB" sz="1200" b="1">
              <a:latin typeface="Arial" panose="020B0604020202020204" pitchFamily="34" charset="0"/>
              <a:cs typeface="Arial" panose="020B0604020202020204" pitchFamily="34" charset="0"/>
            </a:rPr>
            <a:t>Invest’</a:t>
          </a:r>
          <a:r>
            <a:rPr lang="en-GB" sz="1200">
              <a:latin typeface="Arial" panose="020B0604020202020204" pitchFamily="34" charset="0"/>
              <a:cs typeface="Arial" panose="020B0604020202020204" pitchFamily="34" charset="0"/>
            </a:rPr>
            <a:t> element focuses on the process of working directly with tenants so that they can become more confident and effective and build on their strengths </a:t>
          </a:r>
          <a:endParaRPr lang="en-US" sz="1200">
            <a:latin typeface="Arial" panose="020B0604020202020204" pitchFamily="34" charset="0"/>
            <a:cs typeface="Arial" panose="020B0604020202020204" pitchFamily="34" charset="0"/>
          </a:endParaRPr>
        </a:p>
      </dgm:t>
    </dgm:pt>
    <dgm:pt modelId="{961E8A5C-CC18-4C11-9BA9-0DCA7B5926A7}" type="parTrans" cxnId="{05442C98-48A2-443C-AD5E-9BE154E4110A}">
      <dgm:prSet/>
      <dgm:spPr/>
      <dgm:t>
        <a:bodyPr/>
        <a:lstStyle/>
        <a:p>
          <a:endParaRPr lang="en-US"/>
        </a:p>
      </dgm:t>
    </dgm:pt>
    <dgm:pt modelId="{48205E6B-ADAB-49F7-8E4A-737670317FA8}" type="sibTrans" cxnId="{05442C98-48A2-443C-AD5E-9BE154E4110A}">
      <dgm:prSet/>
      <dgm:spPr/>
      <dgm:t>
        <a:bodyPr/>
        <a:lstStyle/>
        <a:p>
          <a:endParaRPr lang="en-US"/>
        </a:p>
      </dgm:t>
    </dgm:pt>
    <dgm:pt modelId="{C9DBA48D-2EA7-4979-A227-7D7705D23CAD}">
      <dgm:prSet phldrT="[Text]" custT="1"/>
      <dgm:spPr/>
      <dgm:t>
        <a:bodyPr/>
        <a:lstStyle/>
        <a:p>
          <a:endParaRPr lang="en-US" sz="1200"/>
        </a:p>
      </dgm:t>
    </dgm:pt>
    <dgm:pt modelId="{9019CABE-511C-455B-A4FC-2B1BD0CAC065}" type="sibTrans" cxnId="{825AAF28-3FCB-4074-ABD1-7B0645E8252C}">
      <dgm:prSet/>
      <dgm:spPr/>
      <dgm:t>
        <a:bodyPr/>
        <a:lstStyle/>
        <a:p>
          <a:endParaRPr lang="en-US"/>
        </a:p>
      </dgm:t>
    </dgm:pt>
    <dgm:pt modelId="{61E39D5E-1BFA-4EDB-BD21-72542E54AEC8}" type="parTrans" cxnId="{825AAF28-3FCB-4074-ABD1-7B0645E8252C}">
      <dgm:prSet/>
      <dgm:spPr/>
      <dgm:t>
        <a:bodyPr/>
        <a:lstStyle/>
        <a:p>
          <a:endParaRPr lang="en-US"/>
        </a:p>
      </dgm:t>
    </dgm:pt>
    <dgm:pt modelId="{EE4BC534-34EA-48CE-BA48-E100F7AF42E8}" type="pres">
      <dgm:prSet presAssocID="{443F941F-B328-4CB3-A54E-FB7926F725E4}" presName="Name0" presStyleCnt="0">
        <dgm:presLayoutVars>
          <dgm:chMax/>
          <dgm:chPref val="3"/>
          <dgm:dir/>
          <dgm:animOne val="branch"/>
          <dgm:animLvl val="lvl"/>
        </dgm:presLayoutVars>
      </dgm:prSet>
      <dgm:spPr/>
    </dgm:pt>
    <dgm:pt modelId="{9C20AB44-63B6-4786-A2F8-488A431E8F6F}" type="pres">
      <dgm:prSet presAssocID="{A5AB54FC-B560-49FB-823C-56EEA51F09C4}" presName="composite" presStyleCnt="0"/>
      <dgm:spPr/>
    </dgm:pt>
    <dgm:pt modelId="{FC7A3E56-8CD9-474E-BE8A-3A724C6FB9F2}" type="pres">
      <dgm:prSet presAssocID="{A5AB54FC-B560-49FB-823C-56EEA51F09C4}" presName="FirstChild" presStyleLbl="revTx" presStyleIdx="0" presStyleCnt="6" custScaleX="84459">
        <dgm:presLayoutVars>
          <dgm:chMax val="0"/>
          <dgm:chPref val="0"/>
          <dgm:bulletEnabled val="1"/>
        </dgm:presLayoutVars>
      </dgm:prSet>
      <dgm:spPr/>
    </dgm:pt>
    <dgm:pt modelId="{0E80332C-1F96-4336-AC37-D3D7C2F57D0A}" type="pres">
      <dgm:prSet presAssocID="{A5AB54FC-B560-49FB-823C-56EEA51F09C4}" presName="Parent" presStyleLbl="alignNode1" presStyleIdx="0" presStyleCnt="3">
        <dgm:presLayoutVars>
          <dgm:chMax val="3"/>
          <dgm:chPref val="3"/>
          <dgm:bulletEnabled val="1"/>
        </dgm:presLayoutVars>
      </dgm:prSet>
      <dgm:spPr/>
    </dgm:pt>
    <dgm:pt modelId="{6A44267A-BE1F-4A9D-8660-A3BEF9934626}" type="pres">
      <dgm:prSet presAssocID="{A5AB54FC-B560-49FB-823C-56EEA51F09C4}" presName="Accent" presStyleLbl="parChTrans1D1" presStyleIdx="0" presStyleCnt="3"/>
      <dgm:spPr>
        <a:ln>
          <a:solidFill>
            <a:srgbClr val="DDAF2F"/>
          </a:solidFill>
        </a:ln>
      </dgm:spPr>
    </dgm:pt>
    <dgm:pt modelId="{3D256C5D-5E04-4783-BEB1-55E49FD45127}" type="pres">
      <dgm:prSet presAssocID="{A5AB54FC-B560-49FB-823C-56EEA51F09C4}" presName="Child" presStyleLbl="revTx" presStyleIdx="1" presStyleCnt="6">
        <dgm:presLayoutVars>
          <dgm:chMax val="0"/>
          <dgm:chPref val="0"/>
          <dgm:bulletEnabled val="1"/>
        </dgm:presLayoutVars>
      </dgm:prSet>
      <dgm:spPr/>
    </dgm:pt>
    <dgm:pt modelId="{E34F43AF-16DA-4E59-89F1-B1C315F76F23}" type="pres">
      <dgm:prSet presAssocID="{E42F7545-E612-414F-B33E-63697AA1A91E}" presName="sibTrans" presStyleCnt="0"/>
      <dgm:spPr/>
    </dgm:pt>
    <dgm:pt modelId="{41B398A1-51D7-49E1-936D-15ED2FEDC414}" type="pres">
      <dgm:prSet presAssocID="{04B16C4F-35DF-44FB-9AE2-027332AD50D4}" presName="composite" presStyleCnt="0"/>
      <dgm:spPr/>
    </dgm:pt>
    <dgm:pt modelId="{9E081686-CC82-46DB-BD9B-D0945F18537B}" type="pres">
      <dgm:prSet presAssocID="{04B16C4F-35DF-44FB-9AE2-027332AD50D4}" presName="FirstChild" presStyleLbl="revTx" presStyleIdx="2" presStyleCnt="6" custScaleX="84197">
        <dgm:presLayoutVars>
          <dgm:chMax val="0"/>
          <dgm:chPref val="0"/>
          <dgm:bulletEnabled val="1"/>
        </dgm:presLayoutVars>
      </dgm:prSet>
      <dgm:spPr/>
    </dgm:pt>
    <dgm:pt modelId="{FB28E50C-4DC6-4FC0-8F6E-2A36B19A9F8C}" type="pres">
      <dgm:prSet presAssocID="{04B16C4F-35DF-44FB-9AE2-027332AD50D4}" presName="Parent" presStyleLbl="alignNode1" presStyleIdx="1" presStyleCnt="3">
        <dgm:presLayoutVars>
          <dgm:chMax val="3"/>
          <dgm:chPref val="3"/>
          <dgm:bulletEnabled val="1"/>
        </dgm:presLayoutVars>
      </dgm:prSet>
      <dgm:spPr/>
    </dgm:pt>
    <dgm:pt modelId="{137EB81F-2C1B-49AE-9D76-37EC699F04E5}" type="pres">
      <dgm:prSet presAssocID="{04B16C4F-35DF-44FB-9AE2-027332AD50D4}" presName="Accent" presStyleLbl="parChTrans1D1" presStyleIdx="1" presStyleCnt="3"/>
      <dgm:spPr>
        <a:ln>
          <a:solidFill>
            <a:srgbClr val="A22E4F"/>
          </a:solidFill>
        </a:ln>
      </dgm:spPr>
    </dgm:pt>
    <dgm:pt modelId="{E898BCDC-4015-4DB5-B71F-1AD371CEAFF2}" type="pres">
      <dgm:prSet presAssocID="{04B16C4F-35DF-44FB-9AE2-027332AD50D4}" presName="Child" presStyleLbl="revTx" presStyleIdx="3" presStyleCnt="6">
        <dgm:presLayoutVars>
          <dgm:chMax val="0"/>
          <dgm:chPref val="0"/>
          <dgm:bulletEnabled val="1"/>
        </dgm:presLayoutVars>
      </dgm:prSet>
      <dgm:spPr/>
    </dgm:pt>
    <dgm:pt modelId="{C43F6151-77F0-4327-B6D5-EA4563C1E518}" type="pres">
      <dgm:prSet presAssocID="{BDD0ECF5-41D9-4689-B0B2-C253345C6C43}" presName="sibTrans" presStyleCnt="0"/>
      <dgm:spPr/>
    </dgm:pt>
    <dgm:pt modelId="{D195175C-6269-4DB1-A33D-C0B3D6E9AA8F}" type="pres">
      <dgm:prSet presAssocID="{A7DC6933-9A79-4D49-9118-6232CF320AD6}" presName="composite" presStyleCnt="0"/>
      <dgm:spPr/>
    </dgm:pt>
    <dgm:pt modelId="{84A9069E-C6BC-4E69-AEDB-F5684EA6C331}" type="pres">
      <dgm:prSet presAssocID="{A7DC6933-9A79-4D49-9118-6232CF320AD6}" presName="FirstChild" presStyleLbl="revTx" presStyleIdx="4" presStyleCnt="6" custScaleX="83469" custScaleY="117041">
        <dgm:presLayoutVars>
          <dgm:chMax val="0"/>
          <dgm:chPref val="0"/>
          <dgm:bulletEnabled val="1"/>
        </dgm:presLayoutVars>
      </dgm:prSet>
      <dgm:spPr/>
    </dgm:pt>
    <dgm:pt modelId="{475F6AA8-3E34-4B93-9CE6-49457934D93E}" type="pres">
      <dgm:prSet presAssocID="{A7DC6933-9A79-4D49-9118-6232CF320AD6}" presName="Parent" presStyleLbl="alignNode1" presStyleIdx="2" presStyleCnt="3">
        <dgm:presLayoutVars>
          <dgm:chMax val="3"/>
          <dgm:chPref val="3"/>
          <dgm:bulletEnabled val="1"/>
        </dgm:presLayoutVars>
      </dgm:prSet>
      <dgm:spPr/>
    </dgm:pt>
    <dgm:pt modelId="{C380BE6B-F08B-4315-A5B5-A4AF75EFDB99}" type="pres">
      <dgm:prSet presAssocID="{A7DC6933-9A79-4D49-9118-6232CF320AD6}" presName="Accent" presStyleLbl="parChTrans1D1" presStyleIdx="2" presStyleCnt="3"/>
      <dgm:spPr>
        <a:ln>
          <a:solidFill>
            <a:schemeClr val="tx1">
              <a:lumMod val="75000"/>
              <a:lumOff val="25000"/>
            </a:schemeClr>
          </a:solidFill>
        </a:ln>
      </dgm:spPr>
    </dgm:pt>
    <dgm:pt modelId="{C812A84A-739B-468A-863E-6BE0930EF2A3}" type="pres">
      <dgm:prSet presAssocID="{A7DC6933-9A79-4D49-9118-6232CF320AD6}" presName="Child" presStyleLbl="revTx" presStyleIdx="5" presStyleCnt="6">
        <dgm:presLayoutVars>
          <dgm:chMax val="0"/>
          <dgm:chPref val="0"/>
          <dgm:bulletEnabled val="1"/>
        </dgm:presLayoutVars>
      </dgm:prSet>
      <dgm:spPr/>
    </dgm:pt>
  </dgm:ptLst>
  <dgm:cxnLst>
    <dgm:cxn modelId="{BFDF7A06-B764-488C-89D8-20DB8E45FD4E}" type="presOf" srcId="{A7DC6933-9A79-4D49-9118-6232CF320AD6}" destId="{475F6AA8-3E34-4B93-9CE6-49457934D93E}" srcOrd="0" destOrd="0" presId="urn:microsoft.com/office/officeart/2011/layout/TabList"/>
    <dgm:cxn modelId="{52B35609-5FC9-4AD3-BA4B-DE50FB4E4CDA}" type="presOf" srcId="{1CEE7A6F-DEF1-45A9-9691-E1436C5651C4}" destId="{FC7A3E56-8CD9-474E-BE8A-3A724C6FB9F2}" srcOrd="0" destOrd="0" presId="urn:microsoft.com/office/officeart/2011/layout/TabList"/>
    <dgm:cxn modelId="{861D0D14-8024-4B65-B9D8-AC1011D7E565}" type="presOf" srcId="{BC7BF7B5-2D03-4CAF-A70C-AD032B765DF4}" destId="{E898BCDC-4015-4DB5-B71F-1AD371CEAFF2}" srcOrd="0" destOrd="0" presId="urn:microsoft.com/office/officeart/2011/layout/TabList"/>
    <dgm:cxn modelId="{0A723C1A-A10A-4296-9F8C-C55001F4825A}" type="presOf" srcId="{443F941F-B328-4CB3-A54E-FB7926F725E4}" destId="{EE4BC534-34EA-48CE-BA48-E100F7AF42E8}" srcOrd="0" destOrd="0" presId="urn:microsoft.com/office/officeart/2011/layout/TabList"/>
    <dgm:cxn modelId="{3D69501B-2A03-40A6-98A9-F7AA60A240BC}" srcId="{04B16C4F-35DF-44FB-9AE2-027332AD50D4}" destId="{BC7BF7B5-2D03-4CAF-A70C-AD032B765DF4}" srcOrd="1" destOrd="0" parTransId="{A3986851-96C3-48B1-8F64-49A681F1DA10}" sibTransId="{9A0AF3E7-932C-44A6-BF68-83EC482FA709}"/>
    <dgm:cxn modelId="{825AAF28-3FCB-4074-ABD1-7B0645E8252C}" srcId="{A7DC6933-9A79-4D49-9118-6232CF320AD6}" destId="{C9DBA48D-2EA7-4979-A227-7D7705D23CAD}" srcOrd="1" destOrd="0" parTransId="{61E39D5E-1BFA-4EDB-BD21-72542E54AEC8}" sibTransId="{9019CABE-511C-455B-A4FC-2B1BD0CAC065}"/>
    <dgm:cxn modelId="{9D8AA22E-BEF8-4A22-9888-8ECFEB7139D2}" type="presOf" srcId="{A59F2EA4-FAF1-4CC2-942F-A0CB19D724E3}" destId="{3D256C5D-5E04-4783-BEB1-55E49FD45127}" srcOrd="0" destOrd="0" presId="urn:microsoft.com/office/officeart/2011/layout/TabList"/>
    <dgm:cxn modelId="{DCF8512F-E9F1-4064-A35B-0CEC60101897}" type="presOf" srcId="{04B16C4F-35DF-44FB-9AE2-027332AD50D4}" destId="{FB28E50C-4DC6-4FC0-8F6E-2A36B19A9F8C}" srcOrd="0" destOrd="0" presId="urn:microsoft.com/office/officeart/2011/layout/TabList"/>
    <dgm:cxn modelId="{9A92664E-9B0D-446B-B96B-C411E1D15AD8}" srcId="{A5AB54FC-B560-49FB-823C-56EEA51F09C4}" destId="{A59F2EA4-FAF1-4CC2-942F-A0CB19D724E3}" srcOrd="1" destOrd="0" parTransId="{3CA2D2AC-5F93-49F7-A8BB-FB84FE3BCAAB}" sibTransId="{FB5D8DE9-2AE9-4971-A529-B06703BC2666}"/>
    <dgm:cxn modelId="{9403CC51-5B9A-4687-9BF7-7691D70C6CD7}" srcId="{04B16C4F-35DF-44FB-9AE2-027332AD50D4}" destId="{C44F21EA-47EA-4C20-AFC4-C86E1D711F71}" srcOrd="0" destOrd="0" parTransId="{5A6EB5FE-DED8-4676-B767-372F26E14F92}" sibTransId="{6477C7AB-22EE-4965-8A43-CA955EEE5145}"/>
    <dgm:cxn modelId="{43199A76-E16E-4723-8FFB-3CA8D8ECF2BD}" type="presOf" srcId="{89CE3E23-FD72-4251-81DF-B590A85DB22F}" destId="{84A9069E-C6BC-4E69-AEDB-F5684EA6C331}" srcOrd="0" destOrd="0" presId="urn:microsoft.com/office/officeart/2011/layout/TabList"/>
    <dgm:cxn modelId="{F407E759-B97B-4343-A4CB-65BED2BA118A}" type="presOf" srcId="{A5AB54FC-B560-49FB-823C-56EEA51F09C4}" destId="{0E80332C-1F96-4336-AC37-D3D7C2F57D0A}" srcOrd="0" destOrd="0" presId="urn:microsoft.com/office/officeart/2011/layout/TabList"/>
    <dgm:cxn modelId="{05442C98-48A2-443C-AD5E-9BE154E4110A}" srcId="{A7DC6933-9A79-4D49-9118-6232CF320AD6}" destId="{89CE3E23-FD72-4251-81DF-B590A85DB22F}" srcOrd="0" destOrd="0" parTransId="{961E8A5C-CC18-4C11-9BA9-0DCA7B5926A7}" sibTransId="{48205E6B-ADAB-49F7-8E4A-737670317FA8}"/>
    <dgm:cxn modelId="{2B96CE99-8FB7-4003-87DA-90C53D3944EA}" srcId="{443F941F-B328-4CB3-A54E-FB7926F725E4}" destId="{A5AB54FC-B560-49FB-823C-56EEA51F09C4}" srcOrd="0" destOrd="0" parTransId="{A8D8BF10-869E-4E52-9DB8-42315EA3EAE1}" sibTransId="{E42F7545-E612-414F-B33E-63697AA1A91E}"/>
    <dgm:cxn modelId="{00E677A1-F439-4B09-A17A-6211E9D75BAF}" srcId="{443F941F-B328-4CB3-A54E-FB7926F725E4}" destId="{04B16C4F-35DF-44FB-9AE2-027332AD50D4}" srcOrd="1" destOrd="0" parTransId="{5A987C69-531B-405B-8F42-F121A3EDECD8}" sibTransId="{BDD0ECF5-41D9-4689-B0B2-C253345C6C43}"/>
    <dgm:cxn modelId="{FE416FAA-BB89-4F27-9B16-D7ABFDD2C020}" type="presOf" srcId="{C44F21EA-47EA-4C20-AFC4-C86E1D711F71}" destId="{9E081686-CC82-46DB-BD9B-D0945F18537B}" srcOrd="0" destOrd="0" presId="urn:microsoft.com/office/officeart/2011/layout/TabList"/>
    <dgm:cxn modelId="{726E7FDD-24B2-4895-81BC-064DE88707E6}" srcId="{A5AB54FC-B560-49FB-823C-56EEA51F09C4}" destId="{1CEE7A6F-DEF1-45A9-9691-E1436C5651C4}" srcOrd="0" destOrd="0" parTransId="{859706F1-56CF-4CE2-85EE-7C8A94040BF7}" sibTransId="{DFE321D1-8B2B-4162-930E-ED9671BB4AE4}"/>
    <dgm:cxn modelId="{71AC95DE-8865-4361-9EAC-D89F2DDF3713}" srcId="{443F941F-B328-4CB3-A54E-FB7926F725E4}" destId="{A7DC6933-9A79-4D49-9118-6232CF320AD6}" srcOrd="2" destOrd="0" parTransId="{F89476F0-BC44-42BD-9440-830510867E1D}" sibTransId="{265C3005-8E91-4BC7-8699-319048636495}"/>
    <dgm:cxn modelId="{C669A3E0-2B50-4A9F-8183-814AB4907EE4}" type="presOf" srcId="{C9DBA48D-2EA7-4979-A227-7D7705D23CAD}" destId="{C812A84A-739B-468A-863E-6BE0930EF2A3}" srcOrd="0" destOrd="0" presId="urn:microsoft.com/office/officeart/2011/layout/TabList"/>
    <dgm:cxn modelId="{B4E87ED6-5659-49FC-8087-E25B3F0D1CCE}" type="presParOf" srcId="{EE4BC534-34EA-48CE-BA48-E100F7AF42E8}" destId="{9C20AB44-63B6-4786-A2F8-488A431E8F6F}" srcOrd="0" destOrd="0" presId="urn:microsoft.com/office/officeart/2011/layout/TabList"/>
    <dgm:cxn modelId="{DB69C656-6BD7-4DA2-8AF0-8B3C82B1DBC9}" type="presParOf" srcId="{9C20AB44-63B6-4786-A2F8-488A431E8F6F}" destId="{FC7A3E56-8CD9-474E-BE8A-3A724C6FB9F2}" srcOrd="0" destOrd="0" presId="urn:microsoft.com/office/officeart/2011/layout/TabList"/>
    <dgm:cxn modelId="{6DCF01B4-3F40-4E70-B848-82EB8B26E58E}" type="presParOf" srcId="{9C20AB44-63B6-4786-A2F8-488A431E8F6F}" destId="{0E80332C-1F96-4336-AC37-D3D7C2F57D0A}" srcOrd="1" destOrd="0" presId="urn:microsoft.com/office/officeart/2011/layout/TabList"/>
    <dgm:cxn modelId="{1A0FDE4D-1FA7-4B2A-8C6F-B3149C136571}" type="presParOf" srcId="{9C20AB44-63B6-4786-A2F8-488A431E8F6F}" destId="{6A44267A-BE1F-4A9D-8660-A3BEF9934626}" srcOrd="2" destOrd="0" presId="urn:microsoft.com/office/officeart/2011/layout/TabList"/>
    <dgm:cxn modelId="{5C80891E-8C5E-4883-AAAF-F7BB7C29DE8A}" type="presParOf" srcId="{EE4BC534-34EA-48CE-BA48-E100F7AF42E8}" destId="{3D256C5D-5E04-4783-BEB1-55E49FD45127}" srcOrd="1" destOrd="0" presId="urn:microsoft.com/office/officeart/2011/layout/TabList"/>
    <dgm:cxn modelId="{F4D87B73-F314-4E8E-9477-F2516F3B6C45}" type="presParOf" srcId="{EE4BC534-34EA-48CE-BA48-E100F7AF42E8}" destId="{E34F43AF-16DA-4E59-89F1-B1C315F76F23}" srcOrd="2" destOrd="0" presId="urn:microsoft.com/office/officeart/2011/layout/TabList"/>
    <dgm:cxn modelId="{8FD0E8D5-27AF-4CF0-B56F-FA6053E88359}" type="presParOf" srcId="{EE4BC534-34EA-48CE-BA48-E100F7AF42E8}" destId="{41B398A1-51D7-49E1-936D-15ED2FEDC414}" srcOrd="3" destOrd="0" presId="urn:microsoft.com/office/officeart/2011/layout/TabList"/>
    <dgm:cxn modelId="{BFE60C1E-A81B-4703-A304-EE4543716226}" type="presParOf" srcId="{41B398A1-51D7-49E1-936D-15ED2FEDC414}" destId="{9E081686-CC82-46DB-BD9B-D0945F18537B}" srcOrd="0" destOrd="0" presId="urn:microsoft.com/office/officeart/2011/layout/TabList"/>
    <dgm:cxn modelId="{E8C72DB4-EA89-40DD-B7E6-F8D1808E3CFD}" type="presParOf" srcId="{41B398A1-51D7-49E1-936D-15ED2FEDC414}" destId="{FB28E50C-4DC6-4FC0-8F6E-2A36B19A9F8C}" srcOrd="1" destOrd="0" presId="urn:microsoft.com/office/officeart/2011/layout/TabList"/>
    <dgm:cxn modelId="{EC5881B7-E806-4978-A4E0-E4F3366F1FF0}" type="presParOf" srcId="{41B398A1-51D7-49E1-936D-15ED2FEDC414}" destId="{137EB81F-2C1B-49AE-9D76-37EC699F04E5}" srcOrd="2" destOrd="0" presId="urn:microsoft.com/office/officeart/2011/layout/TabList"/>
    <dgm:cxn modelId="{9E45DD55-0E7D-46DB-9FF2-E6117CCEF071}" type="presParOf" srcId="{EE4BC534-34EA-48CE-BA48-E100F7AF42E8}" destId="{E898BCDC-4015-4DB5-B71F-1AD371CEAFF2}" srcOrd="4" destOrd="0" presId="urn:microsoft.com/office/officeart/2011/layout/TabList"/>
    <dgm:cxn modelId="{40D6C549-8D56-45BA-9819-E99C0346FED3}" type="presParOf" srcId="{EE4BC534-34EA-48CE-BA48-E100F7AF42E8}" destId="{C43F6151-77F0-4327-B6D5-EA4563C1E518}" srcOrd="5" destOrd="0" presId="urn:microsoft.com/office/officeart/2011/layout/TabList"/>
    <dgm:cxn modelId="{9210A73A-99E3-42B9-A53A-F0E3BAF3A1C0}" type="presParOf" srcId="{EE4BC534-34EA-48CE-BA48-E100F7AF42E8}" destId="{D195175C-6269-4DB1-A33D-C0B3D6E9AA8F}" srcOrd="6" destOrd="0" presId="urn:microsoft.com/office/officeart/2011/layout/TabList"/>
    <dgm:cxn modelId="{FE207857-3232-46BA-AE86-CD98FC65CD2F}" type="presParOf" srcId="{D195175C-6269-4DB1-A33D-C0B3D6E9AA8F}" destId="{84A9069E-C6BC-4E69-AEDB-F5684EA6C331}" srcOrd="0" destOrd="0" presId="urn:microsoft.com/office/officeart/2011/layout/TabList"/>
    <dgm:cxn modelId="{674AF086-00C2-4ACA-8608-F602A0C18375}" type="presParOf" srcId="{D195175C-6269-4DB1-A33D-C0B3D6E9AA8F}" destId="{475F6AA8-3E34-4B93-9CE6-49457934D93E}" srcOrd="1" destOrd="0" presId="urn:microsoft.com/office/officeart/2011/layout/TabList"/>
    <dgm:cxn modelId="{7BFF9556-7F06-4A81-ACF9-713B103CC15F}" type="presParOf" srcId="{D195175C-6269-4DB1-A33D-C0B3D6E9AA8F}" destId="{C380BE6B-F08B-4315-A5B5-A4AF75EFDB99}" srcOrd="2" destOrd="0" presId="urn:microsoft.com/office/officeart/2011/layout/TabList"/>
    <dgm:cxn modelId="{B214E4B0-0E5C-46CB-9D29-737A86412CA1}" type="presParOf" srcId="{EE4BC534-34EA-48CE-BA48-E100F7AF42E8}" destId="{C812A84A-739B-468A-863E-6BE0930EF2A3}" srcOrd="7" destOrd="0" presId="urn:microsoft.com/office/officeart/2011/layout/TabList"/>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0BE6B-F08B-4315-A5B5-A4AF75EFDB99}">
      <dsp:nvSpPr>
        <dsp:cNvPr id="0" name=""/>
        <dsp:cNvSpPr/>
      </dsp:nvSpPr>
      <dsp:spPr>
        <a:xfrm>
          <a:off x="0" y="2898644"/>
          <a:ext cx="5776594" cy="0"/>
        </a:xfrm>
        <a:prstGeom prst="line">
          <a:avLst/>
        </a:pr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137EB81F-2C1B-49AE-9D76-37EC699F04E5}">
      <dsp:nvSpPr>
        <dsp:cNvPr id="0" name=""/>
        <dsp:cNvSpPr/>
      </dsp:nvSpPr>
      <dsp:spPr>
        <a:xfrm>
          <a:off x="0" y="1634760"/>
          <a:ext cx="5776594" cy="0"/>
        </a:xfrm>
        <a:prstGeom prst="line">
          <a:avLst/>
        </a:prstGeom>
        <a:noFill/>
        <a:ln w="25400" cap="flat" cmpd="sng" algn="ctr">
          <a:solidFill>
            <a:srgbClr val="A22E4F"/>
          </a:solidFill>
          <a:prstDash val="solid"/>
        </a:ln>
        <a:effectLst/>
      </dsp:spPr>
      <dsp:style>
        <a:lnRef idx="2">
          <a:scrgbClr r="0" g="0" b="0"/>
        </a:lnRef>
        <a:fillRef idx="0">
          <a:scrgbClr r="0" g="0" b="0"/>
        </a:fillRef>
        <a:effectRef idx="0">
          <a:scrgbClr r="0" g="0" b="0"/>
        </a:effectRef>
        <a:fontRef idx="minor"/>
      </dsp:style>
    </dsp:sp>
    <dsp:sp modelId="{6A44267A-BE1F-4A9D-8660-A3BEF9934626}">
      <dsp:nvSpPr>
        <dsp:cNvPr id="0" name=""/>
        <dsp:cNvSpPr/>
      </dsp:nvSpPr>
      <dsp:spPr>
        <a:xfrm>
          <a:off x="0" y="405221"/>
          <a:ext cx="5776594" cy="0"/>
        </a:xfrm>
        <a:prstGeom prst="line">
          <a:avLst/>
        </a:prstGeom>
        <a:noFill/>
        <a:ln w="25400" cap="flat" cmpd="sng" algn="ctr">
          <a:solidFill>
            <a:srgbClr val="DDAF2F"/>
          </a:solidFill>
          <a:prstDash val="solid"/>
        </a:ln>
        <a:effectLst/>
      </dsp:spPr>
      <dsp:style>
        <a:lnRef idx="2">
          <a:scrgbClr r="0" g="0" b="0"/>
        </a:lnRef>
        <a:fillRef idx="0">
          <a:scrgbClr r="0" g="0" b="0"/>
        </a:fillRef>
        <a:effectRef idx="0">
          <a:scrgbClr r="0" g="0" b="0"/>
        </a:effectRef>
        <a:fontRef idx="minor"/>
      </dsp:style>
    </dsp:sp>
    <dsp:sp modelId="{FC7A3E56-8CD9-474E-BE8A-3A724C6FB9F2}">
      <dsp:nvSpPr>
        <dsp:cNvPr id="0" name=""/>
        <dsp:cNvSpPr/>
      </dsp:nvSpPr>
      <dsp:spPr>
        <a:xfrm>
          <a:off x="1834078" y="2133"/>
          <a:ext cx="3610352" cy="403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a:t>
          </a:r>
          <a:r>
            <a:rPr lang="en-GB" sz="1200" b="1" kern="1200">
              <a:latin typeface="Arial" panose="020B0604020202020204" pitchFamily="34" charset="0"/>
              <a:cs typeface="Arial" panose="020B0604020202020204" pitchFamily="34" charset="0"/>
            </a:rPr>
            <a:t>‘engage’</a:t>
          </a:r>
          <a:r>
            <a:rPr lang="en-GB" sz="1200" kern="1200">
              <a:latin typeface="Arial" panose="020B0604020202020204" pitchFamily="34" charset="0"/>
              <a:cs typeface="Arial" panose="020B0604020202020204" pitchFamily="34" charset="0"/>
            </a:rPr>
            <a:t> element focuses on the wider tenant population and seeks to achieve outcomes such as informing, capturing insights and consultation on specific proposals</a:t>
          </a:r>
          <a:r>
            <a:rPr lang="en-GB" sz="1200" kern="1200"/>
            <a:t>. </a:t>
          </a:r>
          <a:endParaRPr lang="en-US" sz="1200" kern="1200"/>
        </a:p>
      </dsp:txBody>
      <dsp:txXfrm>
        <a:off x="1834078" y="2133"/>
        <a:ext cx="3610352" cy="403087"/>
      </dsp:txXfrm>
    </dsp:sp>
    <dsp:sp modelId="{0E80332C-1F96-4336-AC37-D3D7C2F57D0A}">
      <dsp:nvSpPr>
        <dsp:cNvPr id="0" name=""/>
        <dsp:cNvSpPr/>
      </dsp:nvSpPr>
      <dsp:spPr>
        <a:xfrm>
          <a:off x="0" y="2133"/>
          <a:ext cx="1501914" cy="403087"/>
        </a:xfrm>
        <a:prstGeom prst="round2SameRect">
          <a:avLst>
            <a:gd name="adj1" fmla="val 16670"/>
            <a:gd name="adj2" fmla="val 0"/>
          </a:avLst>
        </a:prstGeom>
        <a:solidFill>
          <a:srgbClr val="DDAF2F"/>
        </a:solidFill>
        <a:ln w="25400" cap="flat" cmpd="sng" algn="ctr">
          <a:solidFill>
            <a:srgbClr val="DDAF2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marL="0" lvl="0" indent="0" algn="ctr" defTabSz="933450">
            <a:lnSpc>
              <a:spcPct val="90000"/>
            </a:lnSpc>
            <a:spcBef>
              <a:spcPct val="0"/>
            </a:spcBef>
            <a:spcAft>
              <a:spcPct val="35000"/>
            </a:spcAft>
            <a:buNone/>
          </a:pPr>
          <a:r>
            <a:rPr lang="en-US" sz="2100" kern="1200"/>
            <a:t>ENGAGE</a:t>
          </a:r>
        </a:p>
      </dsp:txBody>
      <dsp:txXfrm>
        <a:off x="19681" y="21814"/>
        <a:ext cx="1462552" cy="383406"/>
      </dsp:txXfrm>
    </dsp:sp>
    <dsp:sp modelId="{3D256C5D-5E04-4783-BEB1-55E49FD45127}">
      <dsp:nvSpPr>
        <dsp:cNvPr id="0" name=""/>
        <dsp:cNvSpPr/>
      </dsp:nvSpPr>
      <dsp:spPr>
        <a:xfrm>
          <a:off x="0" y="405221"/>
          <a:ext cx="5776594" cy="806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0" y="405221"/>
        <a:ext cx="5776594" cy="806296"/>
      </dsp:txXfrm>
    </dsp:sp>
    <dsp:sp modelId="{9E081686-CC82-46DB-BD9B-D0945F18537B}">
      <dsp:nvSpPr>
        <dsp:cNvPr id="0" name=""/>
        <dsp:cNvSpPr/>
      </dsp:nvSpPr>
      <dsp:spPr>
        <a:xfrm>
          <a:off x="1839678" y="1231672"/>
          <a:ext cx="3599152" cy="403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Involve’</a:t>
          </a:r>
          <a:r>
            <a:rPr lang="en-GB" sz="1200" kern="1200">
              <a:latin typeface="Arial" panose="020B0604020202020204" pitchFamily="34" charset="0"/>
              <a:cs typeface="Arial" panose="020B0604020202020204" pitchFamily="34" charset="0"/>
            </a:rPr>
            <a:t> focuses on working directly with tenants to make decisions together (and carrying out those decisions) through to placing the final decision with tenants</a:t>
          </a:r>
          <a:r>
            <a:rPr lang="en-GB" sz="700" kern="1200"/>
            <a:t>. </a:t>
          </a:r>
          <a:endParaRPr lang="en-US" sz="700" kern="1200"/>
        </a:p>
      </dsp:txBody>
      <dsp:txXfrm>
        <a:off x="1839678" y="1231672"/>
        <a:ext cx="3599152" cy="403087"/>
      </dsp:txXfrm>
    </dsp:sp>
    <dsp:sp modelId="{FB28E50C-4DC6-4FC0-8F6E-2A36B19A9F8C}">
      <dsp:nvSpPr>
        <dsp:cNvPr id="0" name=""/>
        <dsp:cNvSpPr/>
      </dsp:nvSpPr>
      <dsp:spPr>
        <a:xfrm>
          <a:off x="0" y="1231672"/>
          <a:ext cx="1501914" cy="403087"/>
        </a:xfrm>
        <a:prstGeom prst="round2SameRect">
          <a:avLst>
            <a:gd name="adj1" fmla="val 16670"/>
            <a:gd name="adj2" fmla="val 0"/>
          </a:avLst>
        </a:prstGeom>
        <a:solidFill>
          <a:srgbClr val="A22E4F"/>
        </a:solidFill>
        <a:ln w="25400" cap="flat" cmpd="sng" algn="ctr">
          <a:solidFill>
            <a:srgbClr val="A22E4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marL="0" lvl="0" indent="0" algn="ctr" defTabSz="933450">
            <a:lnSpc>
              <a:spcPct val="90000"/>
            </a:lnSpc>
            <a:spcBef>
              <a:spcPct val="0"/>
            </a:spcBef>
            <a:spcAft>
              <a:spcPct val="35000"/>
            </a:spcAft>
            <a:buNone/>
          </a:pPr>
          <a:r>
            <a:rPr lang="en-US" sz="2100" b="1" kern="1200">
              <a:ln>
                <a:solidFill>
                  <a:srgbClr val="A22E4F"/>
                </a:solidFill>
              </a:ln>
            </a:rPr>
            <a:t>INVOLVE</a:t>
          </a:r>
        </a:p>
      </dsp:txBody>
      <dsp:txXfrm>
        <a:off x="19681" y="1251353"/>
        <a:ext cx="1462552" cy="383406"/>
      </dsp:txXfrm>
    </dsp:sp>
    <dsp:sp modelId="{E898BCDC-4015-4DB5-B71F-1AD371CEAFF2}">
      <dsp:nvSpPr>
        <dsp:cNvPr id="0" name=""/>
        <dsp:cNvSpPr/>
      </dsp:nvSpPr>
      <dsp:spPr>
        <a:xfrm>
          <a:off x="0" y="1634760"/>
          <a:ext cx="5776594" cy="806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0" y="1634760"/>
        <a:ext cx="5776594" cy="806296"/>
      </dsp:txXfrm>
    </dsp:sp>
    <dsp:sp modelId="{84A9069E-C6BC-4E69-AEDB-F5684EA6C331}">
      <dsp:nvSpPr>
        <dsp:cNvPr id="0" name=""/>
        <dsp:cNvSpPr/>
      </dsp:nvSpPr>
      <dsp:spPr>
        <a:xfrm>
          <a:off x="1855238" y="2461211"/>
          <a:ext cx="3568032" cy="471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a:t>
          </a:r>
          <a:r>
            <a:rPr lang="en-GB" sz="1200" b="1" kern="1200">
              <a:latin typeface="Arial" panose="020B0604020202020204" pitchFamily="34" charset="0"/>
              <a:cs typeface="Arial" panose="020B0604020202020204" pitchFamily="34" charset="0"/>
            </a:rPr>
            <a:t>Invest’</a:t>
          </a:r>
          <a:r>
            <a:rPr lang="en-GB" sz="1200" kern="1200">
              <a:latin typeface="Arial" panose="020B0604020202020204" pitchFamily="34" charset="0"/>
              <a:cs typeface="Arial" panose="020B0604020202020204" pitchFamily="34" charset="0"/>
            </a:rPr>
            <a:t> element focuses on the process of working directly with tenants so that they can become more confident and effective and build on their strengths </a:t>
          </a:r>
          <a:endParaRPr lang="en-US" sz="1200" kern="1200">
            <a:latin typeface="Arial" panose="020B0604020202020204" pitchFamily="34" charset="0"/>
            <a:cs typeface="Arial" panose="020B0604020202020204" pitchFamily="34" charset="0"/>
          </a:endParaRPr>
        </a:p>
      </dsp:txBody>
      <dsp:txXfrm>
        <a:off x="1855238" y="2461211"/>
        <a:ext cx="3568032" cy="471778"/>
      </dsp:txXfrm>
    </dsp:sp>
    <dsp:sp modelId="{475F6AA8-3E34-4B93-9CE6-49457934D93E}">
      <dsp:nvSpPr>
        <dsp:cNvPr id="0" name=""/>
        <dsp:cNvSpPr/>
      </dsp:nvSpPr>
      <dsp:spPr>
        <a:xfrm>
          <a:off x="0" y="2495556"/>
          <a:ext cx="1501914" cy="403087"/>
        </a:xfrm>
        <a:prstGeom prst="round2SameRect">
          <a:avLst>
            <a:gd name="adj1" fmla="val 16670"/>
            <a:gd name="adj2" fmla="val 0"/>
          </a:avLst>
        </a:prstGeom>
        <a:solidFill>
          <a:schemeClr val="tx1">
            <a:lumMod val="65000"/>
            <a:lumOff val="3500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marL="0" lvl="0" indent="0" algn="ctr" defTabSz="933450">
            <a:lnSpc>
              <a:spcPct val="90000"/>
            </a:lnSpc>
            <a:spcBef>
              <a:spcPct val="0"/>
            </a:spcBef>
            <a:spcAft>
              <a:spcPct val="35000"/>
            </a:spcAft>
            <a:buNone/>
          </a:pPr>
          <a:r>
            <a:rPr lang="en-US" sz="2100" kern="1200"/>
            <a:t>INVEST</a:t>
          </a:r>
        </a:p>
      </dsp:txBody>
      <dsp:txXfrm>
        <a:off x="19681" y="2515237"/>
        <a:ext cx="1462552" cy="383406"/>
      </dsp:txXfrm>
    </dsp:sp>
    <dsp:sp modelId="{C812A84A-739B-468A-863E-6BE0930EF2A3}">
      <dsp:nvSpPr>
        <dsp:cNvPr id="0" name=""/>
        <dsp:cNvSpPr/>
      </dsp:nvSpPr>
      <dsp:spPr>
        <a:xfrm>
          <a:off x="0" y="2932989"/>
          <a:ext cx="5776594" cy="806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0" y="2932989"/>
        <a:ext cx="5776594" cy="806296"/>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FE366B3563EE489EA2A0AA92DED50F" ma:contentTypeVersion="10" ma:contentTypeDescription="Create a new document." ma:contentTypeScope="" ma:versionID="403e6c1c04f753c2bb3a14d6334164e2">
  <xsd:schema xmlns:xsd="http://www.w3.org/2001/XMLSchema" xmlns:xs="http://www.w3.org/2001/XMLSchema" xmlns:p="http://schemas.microsoft.com/office/2006/metadata/properties" xmlns:ns2="c96636e1-8df4-4143-a9bb-403f63875832" xmlns:ns3="6a687cce-c35d-4f38-8c9e-f457fda17e9e" targetNamespace="http://schemas.microsoft.com/office/2006/metadata/properties" ma:root="true" ma:fieldsID="91e45618c802afca1b7682088d4c579d" ns2:_="" ns3:_="">
    <xsd:import namespace="c96636e1-8df4-4143-a9bb-403f63875832"/>
    <xsd:import namespace="6a687cce-c35d-4f38-8c9e-f457fda17e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636e1-8df4-4143-a9bb-403f63875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687cce-c35d-4f38-8c9e-f457fda17e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A01B61-99B9-4ACC-818F-5AA26AB047A6}">
  <ds:schemaRefs>
    <ds:schemaRef ds:uri="http://schemas.openxmlformats.org/officeDocument/2006/bibliography"/>
  </ds:schemaRefs>
</ds:datastoreItem>
</file>

<file path=customXml/itemProps2.xml><?xml version="1.0" encoding="utf-8"?>
<ds:datastoreItem xmlns:ds="http://schemas.openxmlformats.org/officeDocument/2006/customXml" ds:itemID="{A2A6809C-8882-4213-990E-A0C390A16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636e1-8df4-4143-a9bb-403f63875832"/>
    <ds:schemaRef ds:uri="6a687cce-c35d-4f38-8c9e-f457fda17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A3F49C-68A1-4458-AD01-92C4398E72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3D77B4-CD32-4DAD-9602-3C4CEDF5E0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18</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 Manning</dc:creator>
  <cp:keywords/>
  <dc:description/>
  <cp:lastModifiedBy>Jeanette Marples</cp:lastModifiedBy>
  <cp:revision>121</cp:revision>
  <cp:lastPrinted>2019-05-08T12:20:00Z</cp:lastPrinted>
  <dcterms:created xsi:type="dcterms:W3CDTF">2024-07-30T13:58:00Z</dcterms:created>
  <dcterms:modified xsi:type="dcterms:W3CDTF">2024-09-26T06:35:00Z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0x01010048FE366B3563EE489EA2A0AA92DED50F</vt:lpwstr>
  </property>
</Properties>
</file>