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A76D3" w14:textId="77777777" w:rsidR="00904284" w:rsidRDefault="00904284">
      <w:pPr>
        <w:rPr>
          <w:rFonts w:ascii="Arial" w:hAnsi="Arial" w:cs="Arial"/>
          <w:sz w:val="24"/>
          <w:szCs w:val="24"/>
        </w:rPr>
      </w:pPr>
      <w:r>
        <w:rPr>
          <w:rFonts w:ascii="Arial" w:hAnsi="Arial" w:cs="Arial"/>
          <w:sz w:val="24"/>
          <w:szCs w:val="24"/>
        </w:rPr>
        <w:t>Mansfield District Council - Validation Checklist</w:t>
      </w:r>
    </w:p>
    <w:p w14:paraId="021D2BA3" w14:textId="77777777" w:rsidR="00904284" w:rsidRDefault="00904284">
      <w:pPr>
        <w:rPr>
          <w:rFonts w:ascii="Arial" w:hAnsi="Arial" w:cs="Arial"/>
          <w:sz w:val="24"/>
          <w:szCs w:val="24"/>
        </w:rPr>
      </w:pPr>
    </w:p>
    <w:p w14:paraId="341FBB6C" w14:textId="77777777" w:rsidR="00904284" w:rsidRDefault="00904284">
      <w:pPr>
        <w:rPr>
          <w:rFonts w:ascii="Arial" w:hAnsi="Arial" w:cs="Arial"/>
          <w:sz w:val="24"/>
          <w:szCs w:val="24"/>
        </w:rPr>
      </w:pPr>
    </w:p>
    <w:p w14:paraId="4065E259" w14:textId="77777777" w:rsidR="00904284" w:rsidRPr="00401C51" w:rsidRDefault="00904284">
      <w:pPr>
        <w:rPr>
          <w:rFonts w:ascii="Arial" w:hAnsi="Arial" w:cs="Arial"/>
          <w:color w:val="E36C0A" w:themeColor="accent6" w:themeShade="BF"/>
          <w:sz w:val="24"/>
          <w:szCs w:val="24"/>
        </w:rPr>
      </w:pPr>
    </w:p>
    <w:p w14:paraId="1FA93F15" w14:textId="77777777" w:rsidR="00904284" w:rsidRPr="00401C51" w:rsidRDefault="00904284">
      <w:pPr>
        <w:rPr>
          <w:rFonts w:ascii="Arial" w:hAnsi="Arial" w:cs="Arial"/>
          <w:color w:val="E36C0A" w:themeColor="accent6" w:themeShade="BF"/>
          <w:sz w:val="24"/>
          <w:szCs w:val="24"/>
        </w:rPr>
      </w:pPr>
    </w:p>
    <w:p w14:paraId="3AE5DECC" w14:textId="77777777" w:rsidR="00904284" w:rsidRPr="00401C51" w:rsidRDefault="00904284">
      <w:pPr>
        <w:rPr>
          <w:rFonts w:ascii="Arial" w:hAnsi="Arial" w:cs="Arial"/>
          <w:color w:val="E36C0A" w:themeColor="accent6" w:themeShade="BF"/>
          <w:sz w:val="52"/>
          <w:szCs w:val="52"/>
        </w:rPr>
      </w:pPr>
      <w:r w:rsidRPr="00401C51">
        <w:rPr>
          <w:rFonts w:ascii="Arial" w:hAnsi="Arial" w:cs="Arial"/>
          <w:color w:val="E36C0A" w:themeColor="accent6" w:themeShade="BF"/>
          <w:sz w:val="52"/>
          <w:szCs w:val="52"/>
        </w:rPr>
        <w:t xml:space="preserve">          Mansfield District Council Local Validation Checklist</w:t>
      </w:r>
    </w:p>
    <w:p w14:paraId="1FA10D9B" w14:textId="77777777" w:rsidR="00904284" w:rsidRPr="00D3051B" w:rsidRDefault="00904284">
      <w:pPr>
        <w:rPr>
          <w:rFonts w:ascii="Arial" w:hAnsi="Arial" w:cs="Arial"/>
          <w:sz w:val="52"/>
          <w:szCs w:val="52"/>
        </w:rPr>
      </w:pPr>
    </w:p>
    <w:p w14:paraId="0093B074" w14:textId="51795F2C" w:rsidR="00904284" w:rsidRPr="00D3051B" w:rsidRDefault="00904284" w:rsidP="00904284">
      <w:pPr>
        <w:ind w:firstLine="2694"/>
        <w:rPr>
          <w:rFonts w:ascii="Arial" w:hAnsi="Arial" w:cs="Arial"/>
          <w:sz w:val="32"/>
          <w:szCs w:val="32"/>
        </w:rPr>
      </w:pPr>
      <w:r w:rsidRPr="00D3051B">
        <w:rPr>
          <w:rFonts w:ascii="Arial" w:hAnsi="Arial" w:cs="Arial"/>
          <w:sz w:val="32"/>
          <w:szCs w:val="32"/>
        </w:rPr>
        <w:t xml:space="preserve">                 </w:t>
      </w:r>
      <w:r w:rsidR="000674AA" w:rsidRPr="00D3051B">
        <w:rPr>
          <w:rFonts w:ascii="Arial" w:hAnsi="Arial" w:cs="Arial"/>
          <w:sz w:val="32"/>
          <w:szCs w:val="32"/>
        </w:rPr>
        <w:t xml:space="preserve">      </w:t>
      </w:r>
      <w:r w:rsidRPr="00D3051B">
        <w:rPr>
          <w:rFonts w:ascii="Arial" w:hAnsi="Arial" w:cs="Arial"/>
          <w:sz w:val="32"/>
          <w:szCs w:val="32"/>
        </w:rPr>
        <w:t xml:space="preserve"> </w:t>
      </w:r>
      <w:r w:rsidR="00530356">
        <w:rPr>
          <w:rFonts w:ascii="Arial" w:hAnsi="Arial" w:cs="Arial"/>
          <w:sz w:val="32"/>
          <w:szCs w:val="32"/>
        </w:rPr>
        <w:t>Adopted</w:t>
      </w:r>
      <w:r w:rsidR="000674AA" w:rsidRPr="00D3051B">
        <w:rPr>
          <w:rFonts w:ascii="Arial" w:hAnsi="Arial" w:cs="Arial"/>
          <w:sz w:val="32"/>
          <w:szCs w:val="32"/>
        </w:rPr>
        <w:t xml:space="preserve"> </w:t>
      </w:r>
      <w:r w:rsidR="00D3051B" w:rsidRPr="00D3051B">
        <w:rPr>
          <w:rFonts w:ascii="Arial" w:hAnsi="Arial" w:cs="Arial"/>
          <w:sz w:val="32"/>
          <w:szCs w:val="32"/>
        </w:rPr>
        <w:t>August 2024</w:t>
      </w:r>
    </w:p>
    <w:p w14:paraId="3CE50E02" w14:textId="77777777" w:rsidR="00F818C8" w:rsidRDefault="00F818C8">
      <w:pPr>
        <w:rPr>
          <w:rFonts w:ascii="Arial" w:hAnsi="Arial" w:cs="Arial"/>
          <w:sz w:val="24"/>
          <w:szCs w:val="24"/>
        </w:rPr>
      </w:pPr>
    </w:p>
    <w:p w14:paraId="3A574196" w14:textId="77777777" w:rsidR="00F818C8" w:rsidRDefault="00F818C8">
      <w:pPr>
        <w:rPr>
          <w:rFonts w:ascii="Arial" w:hAnsi="Arial" w:cs="Arial"/>
          <w:sz w:val="24"/>
          <w:szCs w:val="24"/>
        </w:rPr>
      </w:pPr>
    </w:p>
    <w:p w14:paraId="407BFB26" w14:textId="77777777" w:rsidR="00F818C8" w:rsidRDefault="00F818C8">
      <w:pPr>
        <w:rPr>
          <w:rFonts w:ascii="Arial" w:hAnsi="Arial" w:cs="Arial"/>
          <w:sz w:val="24"/>
          <w:szCs w:val="24"/>
        </w:rPr>
      </w:pPr>
    </w:p>
    <w:p w14:paraId="6F5EAA9B" w14:textId="77777777" w:rsidR="00F818C8" w:rsidRDefault="00904284">
      <w:pPr>
        <w:rPr>
          <w:rFonts w:ascii="Arial" w:hAnsi="Arial" w:cs="Arial"/>
          <w:sz w:val="24"/>
          <w:szCs w:val="24"/>
        </w:rPr>
      </w:pPr>
      <w:r>
        <w:rPr>
          <w:noProof/>
          <w:lang w:eastAsia="en-GB"/>
        </w:rPr>
        <w:drawing>
          <wp:anchor distT="0" distB="0" distL="114300" distR="114300" simplePos="0" relativeHeight="251658240" behindDoc="0" locked="0" layoutInCell="1" allowOverlap="1" wp14:anchorId="03F2B699" wp14:editId="1153B82B">
            <wp:simplePos x="0" y="0"/>
            <wp:positionH relativeFrom="margin">
              <wp:posOffset>5810250</wp:posOffset>
            </wp:positionH>
            <wp:positionV relativeFrom="paragraph">
              <wp:posOffset>109855</wp:posOffset>
            </wp:positionV>
            <wp:extent cx="3672205" cy="1562100"/>
            <wp:effectExtent l="0" t="0" r="0" b="0"/>
            <wp:wrapNone/>
            <wp:docPr id="1" name="Picture 1" descr="J:\Branding\2019 - revised brand\MDC_Crest_2019\MDC_Crest_2019\PNG\Single Colour\MDC_Crest_2019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Branding\2019 - revised brand\MDC_Crest_2019\MDC_Crest_2019\PNG\Single Colour\MDC_Crest_2019_Black.png"/>
                    <pic:cNvPicPr>
                      <a:picLocks noChangeAspect="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3672205" cy="1562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C3F94B" w14:textId="77777777" w:rsidR="00904284" w:rsidRDefault="00904284">
      <w:pPr>
        <w:rPr>
          <w:rFonts w:ascii="Arial" w:hAnsi="Arial" w:cs="Arial"/>
          <w:sz w:val="24"/>
          <w:szCs w:val="24"/>
        </w:rPr>
      </w:pPr>
    </w:p>
    <w:p w14:paraId="023F64D4" w14:textId="77777777" w:rsidR="00904284" w:rsidRDefault="00904284">
      <w:pPr>
        <w:rPr>
          <w:rFonts w:ascii="Arial" w:hAnsi="Arial" w:cs="Arial"/>
          <w:sz w:val="24"/>
          <w:szCs w:val="24"/>
        </w:rPr>
      </w:pPr>
    </w:p>
    <w:p w14:paraId="550BBD6E" w14:textId="77777777" w:rsidR="00904284" w:rsidRDefault="00904284">
      <w:pPr>
        <w:rPr>
          <w:rFonts w:ascii="Arial" w:hAnsi="Arial" w:cs="Arial"/>
          <w:sz w:val="24"/>
          <w:szCs w:val="24"/>
        </w:rPr>
      </w:pPr>
    </w:p>
    <w:p w14:paraId="3E6F0971" w14:textId="77777777" w:rsidR="00904284" w:rsidRDefault="00904284">
      <w:pPr>
        <w:rPr>
          <w:rFonts w:ascii="Arial" w:hAnsi="Arial" w:cs="Arial"/>
          <w:sz w:val="24"/>
          <w:szCs w:val="24"/>
        </w:rPr>
      </w:pPr>
    </w:p>
    <w:p w14:paraId="44CA14C9" w14:textId="77777777" w:rsidR="00265440" w:rsidRPr="00401C51" w:rsidRDefault="00265440">
      <w:pPr>
        <w:rPr>
          <w:rFonts w:ascii="Arial" w:hAnsi="Arial" w:cs="Arial"/>
          <w:color w:val="E36C0A" w:themeColor="accent6" w:themeShade="BF"/>
          <w:sz w:val="28"/>
          <w:szCs w:val="28"/>
        </w:rPr>
      </w:pPr>
      <w:r w:rsidRPr="00401C51">
        <w:rPr>
          <w:rFonts w:ascii="Arial" w:hAnsi="Arial" w:cs="Arial"/>
          <w:color w:val="E36C0A" w:themeColor="accent6" w:themeShade="BF"/>
          <w:sz w:val="28"/>
          <w:szCs w:val="28"/>
        </w:rPr>
        <w:lastRenderedPageBreak/>
        <w:t xml:space="preserve">Contents </w:t>
      </w:r>
    </w:p>
    <w:p w14:paraId="178C299B" w14:textId="77777777" w:rsidR="001623B2" w:rsidRDefault="001623B2" w:rsidP="00C1739F">
      <w:pPr>
        <w:pStyle w:val="ListParagraph"/>
        <w:numPr>
          <w:ilvl w:val="0"/>
          <w:numId w:val="22"/>
        </w:numPr>
        <w:tabs>
          <w:tab w:val="left" w:pos="11340"/>
        </w:tabs>
        <w:ind w:right="2192"/>
        <w:rPr>
          <w:rFonts w:ascii="Arial" w:hAnsi="Arial" w:cs="Arial"/>
          <w:sz w:val="28"/>
          <w:szCs w:val="28"/>
        </w:rPr>
      </w:pPr>
      <w:r>
        <w:rPr>
          <w:rFonts w:ascii="Arial" w:hAnsi="Arial" w:cs="Arial"/>
          <w:sz w:val="28"/>
          <w:szCs w:val="28"/>
        </w:rPr>
        <w:t>Introduction………</w:t>
      </w:r>
      <w:r w:rsidR="00C1739F">
        <w:rPr>
          <w:rFonts w:ascii="Arial" w:hAnsi="Arial" w:cs="Arial"/>
          <w:sz w:val="28"/>
          <w:szCs w:val="28"/>
        </w:rPr>
        <w:t xml:space="preserve">…………………………………………………………………………….  </w:t>
      </w:r>
      <w:r w:rsidR="00BF1AB0">
        <w:rPr>
          <w:rFonts w:ascii="Arial" w:hAnsi="Arial" w:cs="Arial"/>
          <w:sz w:val="28"/>
          <w:szCs w:val="28"/>
        </w:rPr>
        <w:t>3</w:t>
      </w:r>
    </w:p>
    <w:p w14:paraId="7724D6D4" w14:textId="77777777" w:rsidR="001623B2" w:rsidRDefault="001623B2" w:rsidP="001623B2">
      <w:pPr>
        <w:pStyle w:val="ListParagraph"/>
        <w:numPr>
          <w:ilvl w:val="0"/>
          <w:numId w:val="22"/>
        </w:numPr>
        <w:rPr>
          <w:rFonts w:ascii="Arial" w:hAnsi="Arial" w:cs="Arial"/>
          <w:sz w:val="28"/>
          <w:szCs w:val="28"/>
        </w:rPr>
      </w:pPr>
      <w:r>
        <w:rPr>
          <w:rFonts w:ascii="Arial" w:hAnsi="Arial" w:cs="Arial"/>
          <w:sz w:val="28"/>
          <w:szCs w:val="28"/>
        </w:rPr>
        <w:t>Using this Guide</w:t>
      </w:r>
      <w:r w:rsidR="00C1739F">
        <w:rPr>
          <w:rFonts w:ascii="Arial" w:hAnsi="Arial" w:cs="Arial"/>
          <w:sz w:val="28"/>
          <w:szCs w:val="28"/>
        </w:rPr>
        <w:t xml:space="preserve">……………………………………………………………………………….  </w:t>
      </w:r>
      <w:r>
        <w:rPr>
          <w:rFonts w:ascii="Arial" w:hAnsi="Arial" w:cs="Arial"/>
          <w:sz w:val="28"/>
          <w:szCs w:val="28"/>
        </w:rPr>
        <w:t>3</w:t>
      </w:r>
    </w:p>
    <w:p w14:paraId="5B5273B5" w14:textId="101D965C" w:rsidR="001623B2" w:rsidRDefault="001623B2" w:rsidP="001623B2">
      <w:pPr>
        <w:pStyle w:val="ListParagraph"/>
        <w:numPr>
          <w:ilvl w:val="0"/>
          <w:numId w:val="22"/>
        </w:numPr>
        <w:rPr>
          <w:rFonts w:ascii="Arial" w:hAnsi="Arial" w:cs="Arial"/>
          <w:sz w:val="28"/>
          <w:szCs w:val="28"/>
        </w:rPr>
      </w:pPr>
      <w:r>
        <w:rPr>
          <w:rFonts w:ascii="Arial" w:hAnsi="Arial" w:cs="Arial"/>
          <w:sz w:val="28"/>
          <w:szCs w:val="28"/>
        </w:rPr>
        <w:t>The Validation Proce</w:t>
      </w:r>
      <w:r w:rsidR="00C1739F">
        <w:rPr>
          <w:rFonts w:ascii="Arial" w:hAnsi="Arial" w:cs="Arial"/>
          <w:sz w:val="28"/>
          <w:szCs w:val="28"/>
        </w:rPr>
        <w:t xml:space="preserve">ss……………………………………………………………………….  </w:t>
      </w:r>
      <w:r w:rsidR="00923D7F">
        <w:rPr>
          <w:rFonts w:ascii="Arial" w:hAnsi="Arial" w:cs="Arial"/>
          <w:sz w:val="28"/>
          <w:szCs w:val="28"/>
        </w:rPr>
        <w:t>3</w:t>
      </w:r>
    </w:p>
    <w:p w14:paraId="052DC7CA" w14:textId="7840D021" w:rsidR="001623B2" w:rsidRDefault="001623B2" w:rsidP="001623B2">
      <w:pPr>
        <w:pStyle w:val="ListParagraph"/>
        <w:numPr>
          <w:ilvl w:val="0"/>
          <w:numId w:val="22"/>
        </w:numPr>
        <w:rPr>
          <w:rFonts w:ascii="Arial" w:hAnsi="Arial" w:cs="Arial"/>
          <w:sz w:val="28"/>
          <w:szCs w:val="28"/>
        </w:rPr>
      </w:pPr>
      <w:r>
        <w:rPr>
          <w:rFonts w:ascii="Arial" w:hAnsi="Arial" w:cs="Arial"/>
          <w:sz w:val="28"/>
          <w:szCs w:val="28"/>
        </w:rPr>
        <w:t>Types of Application…………………………………………………………………………</w:t>
      </w:r>
      <w:r w:rsidR="00C1739F">
        <w:rPr>
          <w:rFonts w:ascii="Arial" w:hAnsi="Arial" w:cs="Arial"/>
          <w:sz w:val="28"/>
          <w:szCs w:val="28"/>
        </w:rPr>
        <w:t xml:space="preserve">..  </w:t>
      </w:r>
      <w:r w:rsidR="00923D7F">
        <w:rPr>
          <w:rFonts w:ascii="Arial" w:hAnsi="Arial" w:cs="Arial"/>
          <w:sz w:val="28"/>
          <w:szCs w:val="28"/>
        </w:rPr>
        <w:t>4</w:t>
      </w:r>
    </w:p>
    <w:p w14:paraId="48564C7A" w14:textId="77777777" w:rsidR="001623B2" w:rsidRDefault="001623B2" w:rsidP="001623B2">
      <w:pPr>
        <w:pStyle w:val="ListParagraph"/>
        <w:numPr>
          <w:ilvl w:val="0"/>
          <w:numId w:val="22"/>
        </w:numPr>
        <w:rPr>
          <w:rFonts w:ascii="Arial" w:hAnsi="Arial" w:cs="Arial"/>
          <w:sz w:val="28"/>
          <w:szCs w:val="28"/>
        </w:rPr>
      </w:pPr>
      <w:r>
        <w:rPr>
          <w:rFonts w:ascii="Arial" w:hAnsi="Arial" w:cs="Arial"/>
          <w:sz w:val="28"/>
          <w:szCs w:val="28"/>
        </w:rPr>
        <w:t>Submission of Applic</w:t>
      </w:r>
      <w:r w:rsidR="00C1739F">
        <w:rPr>
          <w:rFonts w:ascii="Arial" w:hAnsi="Arial" w:cs="Arial"/>
          <w:sz w:val="28"/>
          <w:szCs w:val="28"/>
        </w:rPr>
        <w:t xml:space="preserve">ations…………………………………………………………………..  </w:t>
      </w:r>
      <w:r w:rsidR="00BF1AB0">
        <w:rPr>
          <w:rFonts w:ascii="Arial" w:hAnsi="Arial" w:cs="Arial"/>
          <w:sz w:val="28"/>
          <w:szCs w:val="28"/>
        </w:rPr>
        <w:t>5</w:t>
      </w:r>
    </w:p>
    <w:p w14:paraId="31C0B1B9" w14:textId="77777777" w:rsidR="001623B2" w:rsidRDefault="001623B2" w:rsidP="001623B2">
      <w:pPr>
        <w:pStyle w:val="ListParagraph"/>
        <w:rPr>
          <w:rFonts w:ascii="Arial" w:hAnsi="Arial" w:cs="Arial"/>
          <w:sz w:val="28"/>
          <w:szCs w:val="28"/>
        </w:rPr>
      </w:pPr>
    </w:p>
    <w:p w14:paraId="486ED209" w14:textId="77777777" w:rsidR="001623B2" w:rsidRDefault="001623B2" w:rsidP="001623B2">
      <w:pPr>
        <w:pStyle w:val="ListParagraph"/>
        <w:rPr>
          <w:rFonts w:ascii="Arial" w:hAnsi="Arial" w:cs="Arial"/>
          <w:sz w:val="28"/>
          <w:szCs w:val="28"/>
        </w:rPr>
      </w:pPr>
      <w:r>
        <w:rPr>
          <w:rFonts w:ascii="Arial" w:hAnsi="Arial" w:cs="Arial"/>
          <w:sz w:val="28"/>
          <w:szCs w:val="28"/>
        </w:rPr>
        <w:t>Table One – National Validation Checklist</w:t>
      </w:r>
      <w:r w:rsidR="00C1739F">
        <w:rPr>
          <w:rFonts w:ascii="Arial" w:hAnsi="Arial" w:cs="Arial"/>
          <w:sz w:val="28"/>
          <w:szCs w:val="28"/>
        </w:rPr>
        <w:t xml:space="preserve">…………………………………………………. </w:t>
      </w:r>
      <w:r w:rsidR="00BF1AB0">
        <w:rPr>
          <w:rFonts w:ascii="Arial" w:hAnsi="Arial" w:cs="Arial"/>
          <w:sz w:val="28"/>
          <w:szCs w:val="28"/>
        </w:rPr>
        <w:t>6</w:t>
      </w:r>
    </w:p>
    <w:p w14:paraId="5E7C7637" w14:textId="7FD6F831" w:rsidR="001623B2" w:rsidRDefault="001623B2" w:rsidP="001623B2">
      <w:pPr>
        <w:pStyle w:val="ListParagraph"/>
        <w:rPr>
          <w:rFonts w:ascii="Arial" w:hAnsi="Arial" w:cs="Arial"/>
          <w:sz w:val="28"/>
          <w:szCs w:val="28"/>
        </w:rPr>
      </w:pPr>
      <w:r>
        <w:rPr>
          <w:rFonts w:ascii="Arial" w:hAnsi="Arial" w:cs="Arial"/>
          <w:sz w:val="28"/>
          <w:szCs w:val="28"/>
        </w:rPr>
        <w:t>Table T</w:t>
      </w:r>
      <w:r w:rsidR="00AF7D44">
        <w:rPr>
          <w:rFonts w:ascii="Arial" w:hAnsi="Arial" w:cs="Arial"/>
          <w:sz w:val="28"/>
          <w:szCs w:val="28"/>
        </w:rPr>
        <w:t>wo – Local Validation Ch</w:t>
      </w:r>
      <w:r w:rsidR="00FD247D">
        <w:rPr>
          <w:rFonts w:ascii="Arial" w:hAnsi="Arial" w:cs="Arial"/>
          <w:sz w:val="28"/>
          <w:szCs w:val="28"/>
        </w:rPr>
        <w:t>ecklist…………………………………………………….. 1</w:t>
      </w:r>
      <w:r w:rsidR="00923D7F">
        <w:rPr>
          <w:rFonts w:ascii="Arial" w:hAnsi="Arial" w:cs="Arial"/>
          <w:sz w:val="28"/>
          <w:szCs w:val="28"/>
        </w:rPr>
        <w:t>2</w:t>
      </w:r>
    </w:p>
    <w:p w14:paraId="67CFF8BD" w14:textId="113CA0BD" w:rsidR="001623B2" w:rsidRDefault="001623B2" w:rsidP="001623B2">
      <w:pPr>
        <w:pStyle w:val="ListParagraph"/>
        <w:rPr>
          <w:rFonts w:ascii="Arial" w:hAnsi="Arial" w:cs="Arial"/>
          <w:sz w:val="28"/>
          <w:szCs w:val="28"/>
        </w:rPr>
      </w:pPr>
      <w:r>
        <w:rPr>
          <w:rFonts w:ascii="Arial" w:hAnsi="Arial" w:cs="Arial"/>
          <w:sz w:val="28"/>
          <w:szCs w:val="28"/>
        </w:rPr>
        <w:t>Table Three – Validatio</w:t>
      </w:r>
      <w:r w:rsidR="00AF7D44">
        <w:rPr>
          <w:rFonts w:ascii="Arial" w:hAnsi="Arial" w:cs="Arial"/>
          <w:sz w:val="28"/>
          <w:szCs w:val="28"/>
        </w:rPr>
        <w:t xml:space="preserve">n Requirements </w:t>
      </w:r>
      <w:r w:rsidR="00FD247D">
        <w:rPr>
          <w:rFonts w:ascii="Arial" w:hAnsi="Arial" w:cs="Arial"/>
          <w:sz w:val="28"/>
          <w:szCs w:val="28"/>
        </w:rPr>
        <w:t>Checklist Matrix………………………………… 2</w:t>
      </w:r>
      <w:r w:rsidR="00923D7F">
        <w:rPr>
          <w:rFonts w:ascii="Arial" w:hAnsi="Arial" w:cs="Arial"/>
          <w:sz w:val="28"/>
          <w:szCs w:val="28"/>
        </w:rPr>
        <w:t>9</w:t>
      </w:r>
    </w:p>
    <w:p w14:paraId="308665EB" w14:textId="77777777" w:rsidR="001847A4" w:rsidRDefault="001847A4" w:rsidP="001623B2">
      <w:pPr>
        <w:pStyle w:val="ListParagraph"/>
        <w:rPr>
          <w:rFonts w:ascii="Arial" w:hAnsi="Arial" w:cs="Arial"/>
          <w:sz w:val="28"/>
          <w:szCs w:val="28"/>
        </w:rPr>
      </w:pPr>
    </w:p>
    <w:p w14:paraId="2F00BA7E" w14:textId="77777777" w:rsidR="001847A4" w:rsidRDefault="001847A4" w:rsidP="001623B2">
      <w:pPr>
        <w:pStyle w:val="ListParagraph"/>
        <w:rPr>
          <w:rFonts w:ascii="Arial" w:hAnsi="Arial" w:cs="Arial"/>
          <w:sz w:val="28"/>
          <w:szCs w:val="28"/>
        </w:rPr>
      </w:pPr>
    </w:p>
    <w:p w14:paraId="49FF509C" w14:textId="6DFEC700" w:rsidR="001847A4" w:rsidRPr="001623B2" w:rsidRDefault="001847A4" w:rsidP="001623B2">
      <w:pPr>
        <w:pStyle w:val="ListParagraph"/>
        <w:rPr>
          <w:rFonts w:ascii="Arial" w:hAnsi="Arial" w:cs="Arial"/>
          <w:sz w:val="28"/>
          <w:szCs w:val="28"/>
        </w:rPr>
      </w:pPr>
      <w:r>
        <w:rPr>
          <w:rFonts w:ascii="Arial" w:hAnsi="Arial" w:cs="Arial"/>
          <w:sz w:val="28"/>
          <w:szCs w:val="28"/>
        </w:rPr>
        <w:t>Appendix A – Sport England Requirem</w:t>
      </w:r>
      <w:r w:rsidR="00FD247D">
        <w:rPr>
          <w:rFonts w:ascii="Arial" w:hAnsi="Arial" w:cs="Arial"/>
          <w:sz w:val="28"/>
          <w:szCs w:val="28"/>
        </w:rPr>
        <w:t>ents Checklist……………………………………..3</w:t>
      </w:r>
      <w:r w:rsidR="00923D7F">
        <w:rPr>
          <w:rFonts w:ascii="Arial" w:hAnsi="Arial" w:cs="Arial"/>
          <w:sz w:val="28"/>
          <w:szCs w:val="28"/>
        </w:rPr>
        <w:t>2</w:t>
      </w:r>
    </w:p>
    <w:p w14:paraId="62C44C88" w14:textId="77777777" w:rsidR="00265440" w:rsidRDefault="00265440">
      <w:pPr>
        <w:rPr>
          <w:rFonts w:ascii="Arial" w:hAnsi="Arial" w:cs="Arial"/>
          <w:sz w:val="24"/>
          <w:szCs w:val="24"/>
        </w:rPr>
      </w:pPr>
    </w:p>
    <w:p w14:paraId="1FB8F1C6" w14:textId="77777777" w:rsidR="00265440" w:rsidRDefault="00265440">
      <w:pPr>
        <w:rPr>
          <w:rFonts w:ascii="Arial" w:hAnsi="Arial" w:cs="Arial"/>
          <w:sz w:val="24"/>
          <w:szCs w:val="24"/>
        </w:rPr>
      </w:pPr>
    </w:p>
    <w:p w14:paraId="151FEFC8" w14:textId="77777777" w:rsidR="00265440" w:rsidRDefault="00265440">
      <w:pPr>
        <w:rPr>
          <w:rFonts w:ascii="Arial" w:hAnsi="Arial" w:cs="Arial"/>
          <w:sz w:val="24"/>
          <w:szCs w:val="24"/>
        </w:rPr>
      </w:pPr>
    </w:p>
    <w:p w14:paraId="053E7DA3" w14:textId="77777777" w:rsidR="00265440" w:rsidRDefault="00265440">
      <w:pPr>
        <w:rPr>
          <w:rFonts w:ascii="Arial" w:hAnsi="Arial" w:cs="Arial"/>
          <w:sz w:val="24"/>
          <w:szCs w:val="24"/>
        </w:rPr>
      </w:pPr>
    </w:p>
    <w:p w14:paraId="49668F9C" w14:textId="77777777" w:rsidR="00265440" w:rsidRDefault="00265440">
      <w:pPr>
        <w:rPr>
          <w:rFonts w:ascii="Arial" w:hAnsi="Arial" w:cs="Arial"/>
          <w:sz w:val="24"/>
          <w:szCs w:val="24"/>
        </w:rPr>
      </w:pPr>
    </w:p>
    <w:p w14:paraId="7EA032C1" w14:textId="77777777" w:rsidR="00265440" w:rsidRDefault="00265440">
      <w:pPr>
        <w:rPr>
          <w:rFonts w:ascii="Arial" w:hAnsi="Arial" w:cs="Arial"/>
          <w:sz w:val="24"/>
          <w:szCs w:val="24"/>
        </w:rPr>
      </w:pPr>
    </w:p>
    <w:p w14:paraId="62C80335" w14:textId="77777777" w:rsidR="001623B2" w:rsidRDefault="001623B2">
      <w:pPr>
        <w:rPr>
          <w:rFonts w:ascii="Arial" w:hAnsi="Arial" w:cs="Arial"/>
          <w:sz w:val="24"/>
          <w:szCs w:val="24"/>
        </w:rPr>
      </w:pPr>
    </w:p>
    <w:p w14:paraId="2E2FF414" w14:textId="77777777" w:rsidR="00F459F4" w:rsidRPr="00401C51" w:rsidRDefault="00F459F4" w:rsidP="002E0A3D">
      <w:pPr>
        <w:pStyle w:val="ListParagraph"/>
        <w:numPr>
          <w:ilvl w:val="0"/>
          <w:numId w:val="19"/>
        </w:numPr>
        <w:jc w:val="both"/>
        <w:rPr>
          <w:rFonts w:ascii="Arial" w:hAnsi="Arial" w:cs="Arial"/>
          <w:b/>
          <w:color w:val="E36C0A" w:themeColor="accent6" w:themeShade="BF"/>
          <w:sz w:val="28"/>
          <w:szCs w:val="28"/>
        </w:rPr>
      </w:pPr>
      <w:r w:rsidRPr="00401C51">
        <w:rPr>
          <w:rFonts w:ascii="Arial" w:hAnsi="Arial" w:cs="Arial"/>
          <w:b/>
          <w:color w:val="E36C0A" w:themeColor="accent6" w:themeShade="BF"/>
          <w:sz w:val="28"/>
          <w:szCs w:val="28"/>
        </w:rPr>
        <w:lastRenderedPageBreak/>
        <w:t xml:space="preserve">Introduction </w:t>
      </w:r>
    </w:p>
    <w:p w14:paraId="00B3655B" w14:textId="77777777" w:rsidR="00205EDF" w:rsidRPr="00205EDF" w:rsidRDefault="00F818C8" w:rsidP="00F818C8">
      <w:pPr>
        <w:ind w:hanging="567"/>
        <w:jc w:val="both"/>
        <w:rPr>
          <w:rFonts w:ascii="Arial" w:hAnsi="Arial" w:cs="Arial"/>
          <w:sz w:val="24"/>
          <w:szCs w:val="24"/>
        </w:rPr>
      </w:pPr>
      <w:r>
        <w:rPr>
          <w:rFonts w:ascii="Arial" w:hAnsi="Arial" w:cs="Arial"/>
          <w:sz w:val="24"/>
          <w:szCs w:val="24"/>
        </w:rPr>
        <w:t xml:space="preserve">1.1   </w:t>
      </w:r>
      <w:r w:rsidR="00205EDF" w:rsidRPr="00205EDF">
        <w:rPr>
          <w:rFonts w:ascii="Arial" w:hAnsi="Arial" w:cs="Arial"/>
          <w:sz w:val="24"/>
          <w:szCs w:val="24"/>
        </w:rPr>
        <w:t>The Mansfield District Council Local Validation List has been produced in line with The Town and Country Planning (Development Management Procedure) (England) Order 2015. This document sets out both national and local requirements for the submission of planning applications.</w:t>
      </w:r>
    </w:p>
    <w:p w14:paraId="7D440F79" w14:textId="77777777" w:rsidR="00912DEA" w:rsidRDefault="00F818C8" w:rsidP="00F818C8">
      <w:pPr>
        <w:ind w:hanging="567"/>
        <w:jc w:val="both"/>
        <w:rPr>
          <w:rFonts w:ascii="Arial" w:hAnsi="Arial" w:cs="Arial"/>
          <w:sz w:val="24"/>
          <w:szCs w:val="24"/>
        </w:rPr>
      </w:pPr>
      <w:r>
        <w:rPr>
          <w:rFonts w:ascii="Arial" w:hAnsi="Arial" w:cs="Arial"/>
          <w:sz w:val="24"/>
          <w:szCs w:val="24"/>
        </w:rPr>
        <w:t>1.2</w:t>
      </w:r>
      <w:r w:rsidR="00374028">
        <w:rPr>
          <w:rFonts w:ascii="Arial" w:hAnsi="Arial" w:cs="Arial"/>
          <w:sz w:val="24"/>
          <w:szCs w:val="24"/>
        </w:rPr>
        <w:t xml:space="preserve">  </w:t>
      </w:r>
      <w:r w:rsidR="00205EDF" w:rsidRPr="00205EDF">
        <w:rPr>
          <w:rFonts w:ascii="Arial" w:hAnsi="Arial" w:cs="Arial"/>
          <w:sz w:val="24"/>
          <w:szCs w:val="24"/>
        </w:rPr>
        <w:t xml:space="preserve">Planning Practice Guidance </w:t>
      </w:r>
      <w:r w:rsidR="002921D3">
        <w:rPr>
          <w:rFonts w:ascii="Arial" w:hAnsi="Arial" w:cs="Arial"/>
          <w:sz w:val="24"/>
          <w:szCs w:val="24"/>
        </w:rPr>
        <w:t>advises</w:t>
      </w:r>
      <w:r w:rsidR="00205EDF" w:rsidRPr="00205EDF">
        <w:rPr>
          <w:rFonts w:ascii="Arial" w:hAnsi="Arial" w:cs="Arial"/>
          <w:sz w:val="24"/>
          <w:szCs w:val="24"/>
        </w:rPr>
        <w:t xml:space="preserve"> that Loc</w:t>
      </w:r>
      <w:r w:rsidR="00912DEA">
        <w:rPr>
          <w:rFonts w:ascii="Arial" w:hAnsi="Arial" w:cs="Arial"/>
          <w:sz w:val="24"/>
          <w:szCs w:val="24"/>
        </w:rPr>
        <w:t xml:space="preserve">al Planning Authorities should </w:t>
      </w:r>
      <w:r w:rsidR="00205EDF" w:rsidRPr="00205EDF">
        <w:rPr>
          <w:rFonts w:ascii="Arial" w:hAnsi="Arial" w:cs="Arial"/>
          <w:sz w:val="24"/>
          <w:szCs w:val="24"/>
        </w:rPr>
        <w:t xml:space="preserve">publish a list of their information requirements for applications for planning permission. </w:t>
      </w:r>
      <w:r w:rsidR="00912DEA">
        <w:rPr>
          <w:rFonts w:ascii="Arial" w:hAnsi="Arial" w:cs="Arial"/>
          <w:sz w:val="24"/>
          <w:szCs w:val="24"/>
        </w:rPr>
        <w:t xml:space="preserve">These should be kept to the minimum needed to make decisions and should only request information that is relevant, necessary and material to the application in question. </w:t>
      </w:r>
    </w:p>
    <w:p w14:paraId="371296BC" w14:textId="4330E3B4" w:rsidR="00205EDF" w:rsidRPr="002921D3" w:rsidRDefault="00F818C8" w:rsidP="00F818C8">
      <w:pPr>
        <w:ind w:hanging="567"/>
        <w:jc w:val="both"/>
        <w:rPr>
          <w:rFonts w:ascii="Arial" w:hAnsi="Arial" w:cs="Arial"/>
          <w:sz w:val="24"/>
          <w:szCs w:val="24"/>
        </w:rPr>
      </w:pPr>
      <w:r>
        <w:rPr>
          <w:rFonts w:ascii="Arial" w:hAnsi="Arial" w:cs="Arial"/>
          <w:sz w:val="24"/>
          <w:szCs w:val="24"/>
        </w:rPr>
        <w:t xml:space="preserve">1.3    </w:t>
      </w:r>
      <w:r w:rsidR="00912DEA" w:rsidRPr="006E61CD">
        <w:rPr>
          <w:rFonts w:ascii="Arial" w:hAnsi="Arial" w:cs="Arial"/>
          <w:sz w:val="24"/>
          <w:szCs w:val="24"/>
        </w:rPr>
        <w:t>This update to the local validation l</w:t>
      </w:r>
      <w:r w:rsidR="00205EDF" w:rsidRPr="006E61CD">
        <w:rPr>
          <w:rFonts w:ascii="Arial" w:hAnsi="Arial" w:cs="Arial"/>
          <w:sz w:val="24"/>
          <w:szCs w:val="24"/>
        </w:rPr>
        <w:t xml:space="preserve">ist </w:t>
      </w:r>
      <w:r w:rsidR="00720047" w:rsidRPr="006E61CD">
        <w:rPr>
          <w:rFonts w:ascii="Arial" w:hAnsi="Arial" w:cs="Arial"/>
          <w:sz w:val="24"/>
          <w:szCs w:val="24"/>
        </w:rPr>
        <w:t xml:space="preserve">is in the context of </w:t>
      </w:r>
      <w:r w:rsidR="00725F4E" w:rsidRPr="006E61CD">
        <w:rPr>
          <w:rFonts w:ascii="Arial" w:hAnsi="Arial" w:cs="Arial"/>
          <w:sz w:val="24"/>
          <w:szCs w:val="24"/>
        </w:rPr>
        <w:t xml:space="preserve">the </w:t>
      </w:r>
      <w:r w:rsidR="00720047" w:rsidRPr="006E61CD">
        <w:rPr>
          <w:rFonts w:ascii="Arial" w:hAnsi="Arial" w:cs="Arial"/>
          <w:sz w:val="24"/>
          <w:szCs w:val="24"/>
        </w:rPr>
        <w:t>adopted</w:t>
      </w:r>
      <w:r w:rsidR="00F459F4" w:rsidRPr="006E61CD">
        <w:rPr>
          <w:rFonts w:ascii="Arial" w:hAnsi="Arial" w:cs="Arial"/>
          <w:sz w:val="24"/>
          <w:szCs w:val="24"/>
        </w:rPr>
        <w:t xml:space="preserve"> Mansfield District Local Plan 2013 –</w:t>
      </w:r>
      <w:r w:rsidR="002E0A3D" w:rsidRPr="006E61CD">
        <w:rPr>
          <w:rFonts w:ascii="Arial" w:hAnsi="Arial" w:cs="Arial"/>
          <w:sz w:val="24"/>
          <w:szCs w:val="24"/>
        </w:rPr>
        <w:t xml:space="preserve"> 2033</w:t>
      </w:r>
      <w:r w:rsidR="00720047" w:rsidRPr="006E61CD">
        <w:rPr>
          <w:rFonts w:ascii="Arial" w:hAnsi="Arial" w:cs="Arial"/>
          <w:sz w:val="24"/>
          <w:szCs w:val="24"/>
        </w:rPr>
        <w:t xml:space="preserve"> and comes following </w:t>
      </w:r>
      <w:r w:rsidR="005D77B6" w:rsidRPr="006E61CD">
        <w:rPr>
          <w:rFonts w:ascii="Arial" w:hAnsi="Arial" w:cs="Arial"/>
          <w:sz w:val="24"/>
          <w:szCs w:val="24"/>
        </w:rPr>
        <w:t>the requirement to review validation lists every 2 years</w:t>
      </w:r>
      <w:r w:rsidR="002E0A3D" w:rsidRPr="006E61CD">
        <w:rPr>
          <w:rFonts w:ascii="Arial" w:hAnsi="Arial" w:cs="Arial"/>
          <w:sz w:val="24"/>
          <w:szCs w:val="24"/>
        </w:rPr>
        <w:t xml:space="preserve">. </w:t>
      </w:r>
      <w:r w:rsidR="002E0A3D">
        <w:rPr>
          <w:rFonts w:ascii="Arial" w:hAnsi="Arial" w:cs="Arial"/>
          <w:sz w:val="24"/>
          <w:szCs w:val="24"/>
        </w:rPr>
        <w:t>The</w:t>
      </w:r>
      <w:r w:rsidR="00374028">
        <w:rPr>
          <w:rFonts w:ascii="Arial" w:hAnsi="Arial" w:cs="Arial"/>
          <w:sz w:val="24"/>
          <w:szCs w:val="24"/>
        </w:rPr>
        <w:t xml:space="preserve"> new</w:t>
      </w:r>
      <w:r w:rsidR="00912DEA">
        <w:rPr>
          <w:rFonts w:ascii="Arial" w:hAnsi="Arial" w:cs="Arial"/>
          <w:sz w:val="24"/>
          <w:szCs w:val="24"/>
        </w:rPr>
        <w:t xml:space="preserve"> list</w:t>
      </w:r>
      <w:r w:rsidR="00205EDF">
        <w:rPr>
          <w:rFonts w:ascii="Arial" w:hAnsi="Arial" w:cs="Arial"/>
          <w:sz w:val="24"/>
          <w:szCs w:val="24"/>
        </w:rPr>
        <w:t xml:space="preserve"> take</w:t>
      </w:r>
      <w:r w:rsidR="00912DEA">
        <w:rPr>
          <w:rFonts w:ascii="Arial" w:hAnsi="Arial" w:cs="Arial"/>
          <w:sz w:val="24"/>
          <w:szCs w:val="24"/>
        </w:rPr>
        <w:t>s</w:t>
      </w:r>
      <w:r w:rsidR="00205EDF">
        <w:rPr>
          <w:rFonts w:ascii="Arial" w:hAnsi="Arial" w:cs="Arial"/>
          <w:sz w:val="24"/>
          <w:szCs w:val="24"/>
        </w:rPr>
        <w:t xml:space="preserve"> into account the relevant policy changes and new requirements for planning applications to</w:t>
      </w:r>
      <w:r w:rsidR="00374028">
        <w:rPr>
          <w:rFonts w:ascii="Arial" w:hAnsi="Arial" w:cs="Arial"/>
          <w:sz w:val="24"/>
          <w:szCs w:val="24"/>
        </w:rPr>
        <w:t xml:space="preserve"> be submitted in the district</w:t>
      </w:r>
      <w:r w:rsidR="00BF1AB0">
        <w:rPr>
          <w:rFonts w:ascii="Arial" w:hAnsi="Arial" w:cs="Arial"/>
          <w:sz w:val="24"/>
          <w:szCs w:val="24"/>
        </w:rPr>
        <w:t>,</w:t>
      </w:r>
      <w:r w:rsidR="00374028">
        <w:rPr>
          <w:rFonts w:ascii="Arial" w:hAnsi="Arial" w:cs="Arial"/>
          <w:sz w:val="24"/>
          <w:szCs w:val="24"/>
        </w:rPr>
        <w:t xml:space="preserve"> in line with the</w:t>
      </w:r>
      <w:r w:rsidR="00BF1AB0">
        <w:rPr>
          <w:rFonts w:ascii="Arial" w:hAnsi="Arial" w:cs="Arial"/>
          <w:sz w:val="24"/>
          <w:szCs w:val="24"/>
        </w:rPr>
        <w:t xml:space="preserve"> </w:t>
      </w:r>
      <w:r w:rsidR="00374028">
        <w:rPr>
          <w:rFonts w:ascii="Arial" w:hAnsi="Arial" w:cs="Arial"/>
          <w:sz w:val="24"/>
          <w:szCs w:val="24"/>
        </w:rPr>
        <w:t xml:space="preserve">Local Plan. </w:t>
      </w:r>
    </w:p>
    <w:p w14:paraId="5F2D8063" w14:textId="77777777" w:rsidR="00205EDF" w:rsidRPr="00401C51" w:rsidRDefault="002921D3" w:rsidP="002E0A3D">
      <w:pPr>
        <w:pStyle w:val="ListParagraph"/>
        <w:numPr>
          <w:ilvl w:val="0"/>
          <w:numId w:val="19"/>
        </w:numPr>
        <w:jc w:val="both"/>
        <w:rPr>
          <w:rFonts w:ascii="Arial" w:hAnsi="Arial" w:cs="Arial"/>
          <w:b/>
          <w:color w:val="E36C0A" w:themeColor="accent6" w:themeShade="BF"/>
          <w:sz w:val="28"/>
          <w:szCs w:val="28"/>
        </w:rPr>
      </w:pPr>
      <w:r w:rsidRPr="00401C51">
        <w:rPr>
          <w:rFonts w:ascii="Arial" w:hAnsi="Arial" w:cs="Arial"/>
          <w:b/>
          <w:color w:val="E36C0A" w:themeColor="accent6" w:themeShade="BF"/>
          <w:sz w:val="28"/>
          <w:szCs w:val="28"/>
        </w:rPr>
        <w:t>Using this</w:t>
      </w:r>
      <w:r w:rsidR="00205EDF" w:rsidRPr="00401C51">
        <w:rPr>
          <w:rFonts w:ascii="Arial" w:hAnsi="Arial" w:cs="Arial"/>
          <w:b/>
          <w:color w:val="E36C0A" w:themeColor="accent6" w:themeShade="BF"/>
          <w:sz w:val="28"/>
          <w:szCs w:val="28"/>
        </w:rPr>
        <w:t xml:space="preserve"> Guide </w:t>
      </w:r>
    </w:p>
    <w:p w14:paraId="6FA34ADA" w14:textId="77777777" w:rsidR="002E0A3D" w:rsidRPr="002E0A3D" w:rsidRDefault="002E0A3D" w:rsidP="002E0A3D">
      <w:pPr>
        <w:pStyle w:val="ListParagraph"/>
        <w:jc w:val="both"/>
        <w:rPr>
          <w:rFonts w:ascii="Arial" w:hAnsi="Arial" w:cs="Arial"/>
          <w:b/>
          <w:sz w:val="24"/>
          <w:szCs w:val="24"/>
        </w:rPr>
      </w:pPr>
    </w:p>
    <w:p w14:paraId="667B74D2" w14:textId="77777777" w:rsidR="0006448F" w:rsidRPr="00F818C8" w:rsidRDefault="00725F4E" w:rsidP="009C3191">
      <w:pPr>
        <w:pStyle w:val="ListParagraph"/>
        <w:numPr>
          <w:ilvl w:val="0"/>
          <w:numId w:val="21"/>
        </w:numPr>
        <w:jc w:val="both"/>
        <w:rPr>
          <w:rFonts w:ascii="Arial" w:hAnsi="Arial" w:cs="Arial"/>
          <w:sz w:val="24"/>
          <w:szCs w:val="24"/>
        </w:rPr>
      </w:pPr>
      <w:r w:rsidRPr="00F818C8">
        <w:rPr>
          <w:rFonts w:ascii="Arial" w:hAnsi="Arial" w:cs="Arial"/>
          <w:b/>
          <w:sz w:val="24"/>
          <w:szCs w:val="24"/>
        </w:rPr>
        <w:t>Table One</w:t>
      </w:r>
      <w:r w:rsidRPr="00F818C8">
        <w:rPr>
          <w:rFonts w:ascii="Arial" w:hAnsi="Arial" w:cs="Arial"/>
          <w:sz w:val="24"/>
          <w:szCs w:val="24"/>
        </w:rPr>
        <w:t xml:space="preserve"> </w:t>
      </w:r>
      <w:r w:rsidR="0006448F" w:rsidRPr="00F818C8">
        <w:rPr>
          <w:rFonts w:ascii="Arial" w:hAnsi="Arial" w:cs="Arial"/>
          <w:sz w:val="24"/>
          <w:szCs w:val="24"/>
        </w:rPr>
        <w:t xml:space="preserve">- </w:t>
      </w:r>
      <w:r w:rsidRPr="00F818C8">
        <w:rPr>
          <w:rFonts w:ascii="Arial" w:hAnsi="Arial" w:cs="Arial"/>
          <w:sz w:val="24"/>
          <w:szCs w:val="24"/>
        </w:rPr>
        <w:t xml:space="preserve">sets out a list of national validation requirements for planning applications. </w:t>
      </w:r>
      <w:r w:rsidR="009C3191">
        <w:rPr>
          <w:rFonts w:ascii="Arial" w:hAnsi="Arial" w:cs="Arial"/>
          <w:sz w:val="24"/>
          <w:szCs w:val="24"/>
        </w:rPr>
        <w:t>These are required with all applications.</w:t>
      </w:r>
    </w:p>
    <w:p w14:paraId="293D7E39" w14:textId="77777777" w:rsidR="00F818C8" w:rsidRPr="00F818C8" w:rsidRDefault="00F818C8" w:rsidP="009C3191">
      <w:pPr>
        <w:pStyle w:val="ListParagraph"/>
        <w:jc w:val="both"/>
        <w:rPr>
          <w:rFonts w:ascii="Arial" w:hAnsi="Arial" w:cs="Arial"/>
          <w:sz w:val="24"/>
          <w:szCs w:val="24"/>
        </w:rPr>
      </w:pPr>
    </w:p>
    <w:p w14:paraId="372013B2" w14:textId="6DBBC28A" w:rsidR="0006448F" w:rsidRPr="00F818C8" w:rsidRDefault="00912DEA" w:rsidP="009C3191">
      <w:pPr>
        <w:pStyle w:val="ListParagraph"/>
        <w:numPr>
          <w:ilvl w:val="0"/>
          <w:numId w:val="21"/>
        </w:numPr>
        <w:jc w:val="both"/>
        <w:rPr>
          <w:rFonts w:ascii="Arial" w:hAnsi="Arial" w:cs="Arial"/>
          <w:sz w:val="24"/>
          <w:szCs w:val="24"/>
        </w:rPr>
      </w:pPr>
      <w:r w:rsidRPr="00F818C8">
        <w:rPr>
          <w:rFonts w:ascii="Arial" w:hAnsi="Arial" w:cs="Arial"/>
          <w:b/>
          <w:sz w:val="24"/>
          <w:szCs w:val="24"/>
        </w:rPr>
        <w:t xml:space="preserve">Table </w:t>
      </w:r>
      <w:r w:rsidR="0006448F" w:rsidRPr="00F818C8">
        <w:rPr>
          <w:rFonts w:ascii="Arial" w:hAnsi="Arial" w:cs="Arial"/>
          <w:b/>
          <w:sz w:val="24"/>
          <w:szCs w:val="24"/>
        </w:rPr>
        <w:t>Two</w:t>
      </w:r>
      <w:r w:rsidR="0006448F" w:rsidRPr="00F818C8">
        <w:rPr>
          <w:rFonts w:ascii="Arial" w:hAnsi="Arial" w:cs="Arial"/>
          <w:sz w:val="24"/>
          <w:szCs w:val="24"/>
        </w:rPr>
        <w:t xml:space="preserve"> - </w:t>
      </w:r>
      <w:r w:rsidRPr="00F818C8">
        <w:rPr>
          <w:rFonts w:ascii="Arial" w:hAnsi="Arial" w:cs="Arial"/>
          <w:sz w:val="24"/>
          <w:szCs w:val="24"/>
        </w:rPr>
        <w:t>sets out Mansfield District Council</w:t>
      </w:r>
      <w:r w:rsidR="005A5471">
        <w:rPr>
          <w:rFonts w:ascii="Arial" w:hAnsi="Arial" w:cs="Arial"/>
          <w:sz w:val="24"/>
          <w:szCs w:val="24"/>
        </w:rPr>
        <w:t>’</w:t>
      </w:r>
      <w:r w:rsidRPr="00F818C8">
        <w:rPr>
          <w:rFonts w:ascii="Arial" w:hAnsi="Arial" w:cs="Arial"/>
          <w:sz w:val="24"/>
          <w:szCs w:val="24"/>
        </w:rPr>
        <w:t>s local validation requirement</w:t>
      </w:r>
      <w:r w:rsidR="0006448F" w:rsidRPr="00F818C8">
        <w:rPr>
          <w:rFonts w:ascii="Arial" w:hAnsi="Arial" w:cs="Arial"/>
          <w:sz w:val="24"/>
          <w:szCs w:val="24"/>
        </w:rPr>
        <w:t>s</w:t>
      </w:r>
      <w:r w:rsidRPr="00F818C8">
        <w:rPr>
          <w:rFonts w:ascii="Arial" w:hAnsi="Arial" w:cs="Arial"/>
          <w:sz w:val="24"/>
          <w:szCs w:val="24"/>
        </w:rPr>
        <w:t>.</w:t>
      </w:r>
    </w:p>
    <w:p w14:paraId="64A055F9" w14:textId="77777777" w:rsidR="0006448F" w:rsidRPr="00F818C8" w:rsidRDefault="0006448F" w:rsidP="009C3191">
      <w:pPr>
        <w:pStyle w:val="ListParagraph"/>
        <w:jc w:val="both"/>
        <w:rPr>
          <w:rFonts w:ascii="Arial" w:hAnsi="Arial" w:cs="Arial"/>
          <w:sz w:val="24"/>
          <w:szCs w:val="24"/>
        </w:rPr>
      </w:pPr>
    </w:p>
    <w:p w14:paraId="760F2824" w14:textId="77777777" w:rsidR="009C3191" w:rsidRPr="00265440" w:rsidRDefault="0006448F" w:rsidP="009C3191">
      <w:pPr>
        <w:pStyle w:val="ListParagraph"/>
        <w:numPr>
          <w:ilvl w:val="0"/>
          <w:numId w:val="21"/>
        </w:numPr>
        <w:jc w:val="both"/>
        <w:rPr>
          <w:rFonts w:ascii="Arial" w:hAnsi="Arial" w:cs="Arial"/>
          <w:sz w:val="24"/>
          <w:szCs w:val="24"/>
        </w:rPr>
      </w:pPr>
      <w:r w:rsidRPr="00F818C8">
        <w:rPr>
          <w:rFonts w:ascii="Arial" w:hAnsi="Arial" w:cs="Arial"/>
          <w:b/>
          <w:sz w:val="24"/>
          <w:szCs w:val="24"/>
        </w:rPr>
        <w:t>Table Three -</w:t>
      </w:r>
      <w:r w:rsidRPr="00F818C8">
        <w:rPr>
          <w:rFonts w:ascii="Arial" w:hAnsi="Arial" w:cs="Arial"/>
          <w:sz w:val="24"/>
          <w:szCs w:val="24"/>
        </w:rPr>
        <w:t xml:space="preserve"> is a checklist matrix</w:t>
      </w:r>
      <w:r w:rsidR="00D02C9B">
        <w:rPr>
          <w:rFonts w:ascii="Arial" w:hAnsi="Arial" w:cs="Arial"/>
          <w:sz w:val="24"/>
          <w:szCs w:val="24"/>
        </w:rPr>
        <w:t>,</w:t>
      </w:r>
      <w:r w:rsidRPr="00F818C8">
        <w:rPr>
          <w:rFonts w:ascii="Arial" w:hAnsi="Arial" w:cs="Arial"/>
          <w:sz w:val="24"/>
          <w:szCs w:val="24"/>
        </w:rPr>
        <w:t xml:space="preserve"> which is a quick reference guide to check what is required before submitting</w:t>
      </w:r>
      <w:r w:rsidRPr="00F818C8">
        <w:rPr>
          <w:rFonts w:ascii="Arial" w:hAnsi="Arial" w:cs="Arial"/>
          <w:b/>
          <w:sz w:val="24"/>
          <w:szCs w:val="24"/>
        </w:rPr>
        <w:t xml:space="preserve"> </w:t>
      </w:r>
      <w:r w:rsidRPr="00F818C8">
        <w:rPr>
          <w:rFonts w:ascii="Arial" w:hAnsi="Arial" w:cs="Arial"/>
          <w:sz w:val="24"/>
          <w:szCs w:val="24"/>
        </w:rPr>
        <w:t>an application.</w:t>
      </w:r>
      <w:r w:rsidRPr="00F818C8">
        <w:rPr>
          <w:rFonts w:ascii="Arial" w:hAnsi="Arial" w:cs="Arial"/>
          <w:b/>
          <w:sz w:val="24"/>
          <w:szCs w:val="24"/>
        </w:rPr>
        <w:t xml:space="preserve"> </w:t>
      </w:r>
    </w:p>
    <w:p w14:paraId="3E83E27E" w14:textId="77777777" w:rsidR="00265440" w:rsidRPr="00265440" w:rsidRDefault="00265440" w:rsidP="00265440">
      <w:pPr>
        <w:jc w:val="both"/>
        <w:rPr>
          <w:rFonts w:ascii="Arial" w:hAnsi="Arial" w:cs="Arial"/>
          <w:sz w:val="24"/>
          <w:szCs w:val="24"/>
        </w:rPr>
      </w:pPr>
    </w:p>
    <w:p w14:paraId="6494C786" w14:textId="77777777" w:rsidR="002E0A3D" w:rsidRPr="00401C51" w:rsidRDefault="002E0A3D" w:rsidP="002E0A3D">
      <w:pPr>
        <w:pStyle w:val="ListParagraph"/>
        <w:numPr>
          <w:ilvl w:val="0"/>
          <w:numId w:val="19"/>
        </w:numPr>
        <w:jc w:val="both"/>
        <w:rPr>
          <w:rFonts w:ascii="Arial" w:hAnsi="Arial" w:cs="Arial"/>
          <w:b/>
          <w:color w:val="E36C0A" w:themeColor="accent6" w:themeShade="BF"/>
          <w:sz w:val="28"/>
          <w:szCs w:val="28"/>
        </w:rPr>
      </w:pPr>
      <w:r w:rsidRPr="00401C51">
        <w:rPr>
          <w:rFonts w:ascii="Arial" w:hAnsi="Arial" w:cs="Arial"/>
          <w:b/>
          <w:color w:val="E36C0A" w:themeColor="accent6" w:themeShade="BF"/>
          <w:sz w:val="28"/>
          <w:szCs w:val="28"/>
        </w:rPr>
        <w:t>The Validation Process</w:t>
      </w:r>
    </w:p>
    <w:p w14:paraId="3AB75205" w14:textId="77777777" w:rsidR="00D32835" w:rsidRPr="00DF1AF1" w:rsidRDefault="00F818C8" w:rsidP="00F818C8">
      <w:pPr>
        <w:pStyle w:val="BodyText"/>
        <w:ind w:left="0" w:right="117" w:hanging="567"/>
        <w:jc w:val="both"/>
        <w:rPr>
          <w:rFonts w:cs="Arial"/>
          <w:sz w:val="24"/>
          <w:szCs w:val="24"/>
        </w:rPr>
      </w:pPr>
      <w:r>
        <w:rPr>
          <w:rFonts w:cs="Arial"/>
          <w:sz w:val="24"/>
          <w:szCs w:val="24"/>
        </w:rPr>
        <w:t xml:space="preserve">3.1  </w:t>
      </w:r>
      <w:r w:rsidR="00D32835" w:rsidRPr="00DF1AF1">
        <w:rPr>
          <w:rFonts w:cs="Arial"/>
          <w:sz w:val="24"/>
          <w:szCs w:val="24"/>
        </w:rPr>
        <w:t>The</w:t>
      </w:r>
      <w:r w:rsidR="00D32835" w:rsidRPr="00DF1AF1">
        <w:rPr>
          <w:rFonts w:cs="Arial"/>
          <w:spacing w:val="18"/>
          <w:sz w:val="24"/>
          <w:szCs w:val="24"/>
        </w:rPr>
        <w:t xml:space="preserve"> </w:t>
      </w:r>
      <w:r w:rsidR="00D32835" w:rsidRPr="00DF1AF1">
        <w:rPr>
          <w:rFonts w:cs="Arial"/>
          <w:sz w:val="24"/>
          <w:szCs w:val="24"/>
        </w:rPr>
        <w:t>validation</w:t>
      </w:r>
      <w:r w:rsidR="00D32835" w:rsidRPr="00DF1AF1">
        <w:rPr>
          <w:rFonts w:cs="Arial"/>
          <w:spacing w:val="18"/>
          <w:sz w:val="24"/>
          <w:szCs w:val="24"/>
        </w:rPr>
        <w:t xml:space="preserve"> </w:t>
      </w:r>
      <w:r w:rsidR="00D32835" w:rsidRPr="00DF1AF1">
        <w:rPr>
          <w:rFonts w:cs="Arial"/>
          <w:sz w:val="24"/>
          <w:szCs w:val="24"/>
        </w:rPr>
        <w:t>of</w:t>
      </w:r>
      <w:r w:rsidR="00D32835" w:rsidRPr="00DF1AF1">
        <w:rPr>
          <w:rFonts w:cs="Arial"/>
          <w:spacing w:val="22"/>
          <w:sz w:val="24"/>
          <w:szCs w:val="24"/>
        </w:rPr>
        <w:t xml:space="preserve"> </w:t>
      </w:r>
      <w:r w:rsidR="00D32835" w:rsidRPr="00DF1AF1">
        <w:rPr>
          <w:rFonts w:cs="Arial"/>
          <w:sz w:val="24"/>
          <w:szCs w:val="24"/>
        </w:rPr>
        <w:t>planning</w:t>
      </w:r>
      <w:r w:rsidR="00D32835" w:rsidRPr="00DF1AF1">
        <w:rPr>
          <w:rFonts w:cs="Arial"/>
          <w:spacing w:val="21"/>
          <w:sz w:val="24"/>
          <w:szCs w:val="24"/>
        </w:rPr>
        <w:t xml:space="preserve"> </w:t>
      </w:r>
      <w:r w:rsidR="00D32835" w:rsidRPr="00DF1AF1">
        <w:rPr>
          <w:rFonts w:cs="Arial"/>
          <w:sz w:val="24"/>
          <w:szCs w:val="24"/>
        </w:rPr>
        <w:t>applications</w:t>
      </w:r>
      <w:r w:rsidR="00D32835" w:rsidRPr="00DF1AF1">
        <w:rPr>
          <w:rFonts w:cs="Arial"/>
          <w:spacing w:val="18"/>
          <w:sz w:val="24"/>
          <w:szCs w:val="24"/>
        </w:rPr>
        <w:t xml:space="preserve"> </w:t>
      </w:r>
      <w:r w:rsidR="00D32835" w:rsidRPr="00DF1AF1">
        <w:rPr>
          <w:rFonts w:cs="Arial"/>
          <w:sz w:val="24"/>
          <w:szCs w:val="24"/>
        </w:rPr>
        <w:t>is</w:t>
      </w:r>
      <w:r w:rsidR="00D32835" w:rsidRPr="00DF1AF1">
        <w:rPr>
          <w:rFonts w:cs="Arial"/>
          <w:spacing w:val="19"/>
          <w:sz w:val="24"/>
          <w:szCs w:val="24"/>
        </w:rPr>
        <w:t xml:space="preserve"> </w:t>
      </w:r>
      <w:r w:rsidR="00D32835" w:rsidRPr="00DF1AF1">
        <w:rPr>
          <w:rFonts w:cs="Arial"/>
          <w:sz w:val="24"/>
          <w:szCs w:val="24"/>
        </w:rPr>
        <w:t>essentially</w:t>
      </w:r>
      <w:r w:rsidR="00D32835" w:rsidRPr="00DF1AF1">
        <w:rPr>
          <w:rFonts w:cs="Arial"/>
          <w:spacing w:val="16"/>
          <w:sz w:val="24"/>
          <w:szCs w:val="24"/>
        </w:rPr>
        <w:t xml:space="preserve"> </w:t>
      </w:r>
      <w:r w:rsidR="00D32835" w:rsidRPr="00DF1AF1">
        <w:rPr>
          <w:rFonts w:cs="Arial"/>
          <w:sz w:val="24"/>
          <w:szCs w:val="24"/>
        </w:rPr>
        <w:t>an</w:t>
      </w:r>
      <w:r w:rsidR="00D32835" w:rsidRPr="00DF1AF1">
        <w:rPr>
          <w:rFonts w:cs="Arial"/>
          <w:spacing w:val="18"/>
          <w:sz w:val="24"/>
          <w:szCs w:val="24"/>
        </w:rPr>
        <w:t xml:space="preserve"> </w:t>
      </w:r>
      <w:r w:rsidR="00D32835" w:rsidRPr="00DF1AF1">
        <w:rPr>
          <w:rFonts w:cs="Arial"/>
          <w:sz w:val="24"/>
          <w:szCs w:val="24"/>
        </w:rPr>
        <w:t>administrative</w:t>
      </w:r>
      <w:r w:rsidR="00D32835" w:rsidRPr="00DF1AF1">
        <w:rPr>
          <w:rFonts w:cs="Arial"/>
          <w:spacing w:val="18"/>
          <w:sz w:val="24"/>
          <w:szCs w:val="24"/>
        </w:rPr>
        <w:t xml:space="preserve"> </w:t>
      </w:r>
      <w:r w:rsidR="00D32835" w:rsidRPr="00DF1AF1">
        <w:rPr>
          <w:rFonts w:cs="Arial"/>
          <w:sz w:val="24"/>
          <w:szCs w:val="24"/>
        </w:rPr>
        <w:t>process</w:t>
      </w:r>
      <w:r w:rsidR="00D32835" w:rsidRPr="00DF1AF1">
        <w:rPr>
          <w:rFonts w:cs="Arial"/>
          <w:spacing w:val="19"/>
          <w:sz w:val="24"/>
          <w:szCs w:val="24"/>
        </w:rPr>
        <w:t xml:space="preserve"> </w:t>
      </w:r>
      <w:r w:rsidR="00D32835" w:rsidRPr="00DF1AF1">
        <w:rPr>
          <w:rFonts w:cs="Arial"/>
          <w:sz w:val="24"/>
          <w:szCs w:val="24"/>
        </w:rPr>
        <w:t>to</w:t>
      </w:r>
      <w:r w:rsidR="00D32835" w:rsidRPr="00DF1AF1">
        <w:rPr>
          <w:rFonts w:cs="Arial"/>
          <w:spacing w:val="18"/>
          <w:sz w:val="24"/>
          <w:szCs w:val="24"/>
        </w:rPr>
        <w:t xml:space="preserve"> </w:t>
      </w:r>
      <w:r w:rsidR="00D32835" w:rsidRPr="00DF1AF1">
        <w:rPr>
          <w:rFonts w:cs="Arial"/>
          <w:sz w:val="24"/>
          <w:szCs w:val="24"/>
        </w:rPr>
        <w:t>check</w:t>
      </w:r>
      <w:r w:rsidR="00D32835" w:rsidRPr="00DF1AF1">
        <w:rPr>
          <w:rFonts w:cs="Arial"/>
          <w:spacing w:val="21"/>
          <w:sz w:val="24"/>
          <w:szCs w:val="24"/>
        </w:rPr>
        <w:t xml:space="preserve"> </w:t>
      </w:r>
      <w:r w:rsidR="00D32835" w:rsidRPr="00DF1AF1">
        <w:rPr>
          <w:rFonts w:cs="Arial"/>
          <w:sz w:val="24"/>
          <w:szCs w:val="24"/>
        </w:rPr>
        <w:t>that</w:t>
      </w:r>
      <w:r w:rsidR="00D32835" w:rsidRPr="00DF1AF1">
        <w:rPr>
          <w:rFonts w:cs="Arial"/>
          <w:spacing w:val="20"/>
          <w:sz w:val="24"/>
          <w:szCs w:val="24"/>
        </w:rPr>
        <w:t xml:space="preserve"> </w:t>
      </w:r>
      <w:r w:rsidR="00D32835" w:rsidRPr="00DF1AF1">
        <w:rPr>
          <w:rFonts w:cs="Arial"/>
          <w:sz w:val="24"/>
          <w:szCs w:val="24"/>
        </w:rPr>
        <w:t>the</w:t>
      </w:r>
      <w:r w:rsidR="00D32835" w:rsidRPr="00DF1AF1">
        <w:rPr>
          <w:rFonts w:cs="Arial"/>
          <w:spacing w:val="16"/>
          <w:sz w:val="24"/>
          <w:szCs w:val="24"/>
        </w:rPr>
        <w:t xml:space="preserve"> correct</w:t>
      </w:r>
      <w:r w:rsidR="00D32835" w:rsidRPr="00DF1AF1">
        <w:rPr>
          <w:rFonts w:cs="Arial"/>
          <w:spacing w:val="20"/>
          <w:sz w:val="24"/>
          <w:szCs w:val="24"/>
        </w:rPr>
        <w:t xml:space="preserve"> </w:t>
      </w:r>
      <w:r w:rsidR="00D32835" w:rsidRPr="00DF1AF1">
        <w:rPr>
          <w:rFonts w:cs="Arial"/>
          <w:sz w:val="24"/>
          <w:szCs w:val="24"/>
        </w:rPr>
        <w:t>documents</w:t>
      </w:r>
      <w:r w:rsidR="00D32835" w:rsidRPr="00DF1AF1">
        <w:rPr>
          <w:rFonts w:cs="Arial"/>
          <w:spacing w:val="19"/>
          <w:sz w:val="24"/>
          <w:szCs w:val="24"/>
        </w:rPr>
        <w:t xml:space="preserve"> </w:t>
      </w:r>
      <w:r w:rsidR="00D32835" w:rsidRPr="00DF1AF1">
        <w:rPr>
          <w:rFonts w:cs="Arial"/>
          <w:sz w:val="24"/>
          <w:szCs w:val="24"/>
        </w:rPr>
        <w:t>and</w:t>
      </w:r>
      <w:r w:rsidR="00D32835" w:rsidRPr="00DF1AF1">
        <w:rPr>
          <w:rFonts w:cs="Arial"/>
          <w:spacing w:val="18"/>
          <w:sz w:val="24"/>
          <w:szCs w:val="24"/>
        </w:rPr>
        <w:t xml:space="preserve"> </w:t>
      </w:r>
      <w:r w:rsidR="00D32835" w:rsidRPr="00DF1AF1">
        <w:rPr>
          <w:rFonts w:cs="Arial"/>
          <w:sz w:val="24"/>
          <w:szCs w:val="24"/>
        </w:rPr>
        <w:t>fee</w:t>
      </w:r>
      <w:r w:rsidR="00D32835" w:rsidRPr="00DF1AF1">
        <w:rPr>
          <w:rFonts w:cs="Arial"/>
          <w:spacing w:val="16"/>
          <w:sz w:val="24"/>
          <w:szCs w:val="24"/>
        </w:rPr>
        <w:t xml:space="preserve"> </w:t>
      </w:r>
      <w:r w:rsidR="00D32835" w:rsidRPr="00DF1AF1">
        <w:rPr>
          <w:rFonts w:cs="Arial"/>
          <w:sz w:val="24"/>
          <w:szCs w:val="24"/>
        </w:rPr>
        <w:t>(where</w:t>
      </w:r>
      <w:r w:rsidR="00D32835" w:rsidRPr="00DF1AF1">
        <w:rPr>
          <w:rFonts w:cs="Arial"/>
          <w:spacing w:val="18"/>
          <w:sz w:val="24"/>
          <w:szCs w:val="24"/>
        </w:rPr>
        <w:t xml:space="preserve"> </w:t>
      </w:r>
      <w:r w:rsidR="00D32835" w:rsidRPr="00DF1AF1">
        <w:rPr>
          <w:rFonts w:cs="Arial"/>
          <w:sz w:val="24"/>
          <w:szCs w:val="24"/>
        </w:rPr>
        <w:t xml:space="preserve">applicable) have been submitted. </w:t>
      </w:r>
    </w:p>
    <w:p w14:paraId="25D26AB3" w14:textId="77777777" w:rsidR="00D32835" w:rsidRPr="00DF1AF1" w:rsidRDefault="00D32835" w:rsidP="00D32835">
      <w:pPr>
        <w:pStyle w:val="BodyText"/>
        <w:ind w:left="0" w:right="113"/>
        <w:jc w:val="both"/>
        <w:rPr>
          <w:rFonts w:cs="Arial"/>
          <w:sz w:val="24"/>
          <w:szCs w:val="24"/>
        </w:rPr>
      </w:pPr>
    </w:p>
    <w:p w14:paraId="1454298D" w14:textId="77777777" w:rsidR="009C3191" w:rsidRPr="009C3191" w:rsidRDefault="009C3191" w:rsidP="00BF1AB0">
      <w:pPr>
        <w:pStyle w:val="BodyText"/>
        <w:ind w:left="0" w:right="113" w:hanging="567"/>
        <w:jc w:val="both"/>
        <w:rPr>
          <w:rFonts w:cs="Arial"/>
          <w:sz w:val="24"/>
          <w:szCs w:val="24"/>
        </w:rPr>
      </w:pPr>
      <w:r>
        <w:rPr>
          <w:rFonts w:cs="Arial"/>
          <w:sz w:val="24"/>
          <w:szCs w:val="24"/>
        </w:rPr>
        <w:t xml:space="preserve">3.2   </w:t>
      </w:r>
      <w:r w:rsidR="00D32835" w:rsidRPr="00DF1AF1">
        <w:rPr>
          <w:rFonts w:cs="Arial"/>
          <w:sz w:val="24"/>
          <w:szCs w:val="24"/>
        </w:rPr>
        <w:t>We</w:t>
      </w:r>
      <w:r w:rsidR="00D32835" w:rsidRPr="00DF1AF1">
        <w:rPr>
          <w:rFonts w:cs="Arial"/>
          <w:spacing w:val="17"/>
          <w:sz w:val="24"/>
          <w:szCs w:val="24"/>
        </w:rPr>
        <w:t xml:space="preserve"> </w:t>
      </w:r>
      <w:r w:rsidR="00D32835" w:rsidRPr="00DF1AF1">
        <w:rPr>
          <w:rFonts w:cs="Arial"/>
          <w:sz w:val="24"/>
          <w:szCs w:val="24"/>
        </w:rPr>
        <w:t>would</w:t>
      </w:r>
      <w:r w:rsidR="00D32835" w:rsidRPr="00DF1AF1">
        <w:rPr>
          <w:rFonts w:cs="Arial"/>
          <w:spacing w:val="20"/>
          <w:sz w:val="24"/>
          <w:szCs w:val="24"/>
        </w:rPr>
        <w:t xml:space="preserve"> </w:t>
      </w:r>
      <w:r w:rsidR="00D32835" w:rsidRPr="00DF1AF1">
        <w:rPr>
          <w:rFonts w:cs="Arial"/>
          <w:sz w:val="24"/>
          <w:szCs w:val="24"/>
        </w:rPr>
        <w:t>ask</w:t>
      </w:r>
      <w:r w:rsidR="00D32835" w:rsidRPr="00DF1AF1">
        <w:rPr>
          <w:rFonts w:cs="Arial"/>
          <w:spacing w:val="22"/>
          <w:sz w:val="24"/>
          <w:szCs w:val="24"/>
        </w:rPr>
        <w:t xml:space="preserve"> </w:t>
      </w:r>
      <w:r w:rsidR="00D32835" w:rsidRPr="00DF1AF1">
        <w:rPr>
          <w:rFonts w:cs="Arial"/>
          <w:sz w:val="24"/>
          <w:szCs w:val="24"/>
        </w:rPr>
        <w:t>you</w:t>
      </w:r>
      <w:r w:rsidR="00D32835" w:rsidRPr="00DF1AF1">
        <w:rPr>
          <w:rFonts w:cs="Arial"/>
          <w:spacing w:val="19"/>
          <w:sz w:val="24"/>
          <w:szCs w:val="24"/>
        </w:rPr>
        <w:t xml:space="preserve"> </w:t>
      </w:r>
      <w:r w:rsidR="00D32835" w:rsidRPr="00DF1AF1">
        <w:rPr>
          <w:rFonts w:cs="Arial"/>
          <w:sz w:val="24"/>
          <w:szCs w:val="24"/>
        </w:rPr>
        <w:t>to</w:t>
      </w:r>
      <w:r w:rsidR="00D32835" w:rsidRPr="00DF1AF1">
        <w:rPr>
          <w:rFonts w:cs="Arial"/>
          <w:spacing w:val="20"/>
          <w:sz w:val="24"/>
          <w:szCs w:val="24"/>
        </w:rPr>
        <w:t xml:space="preserve"> </w:t>
      </w:r>
      <w:r w:rsidR="00D32835" w:rsidRPr="00DF1AF1">
        <w:rPr>
          <w:rFonts w:cs="Arial"/>
          <w:sz w:val="24"/>
          <w:szCs w:val="24"/>
        </w:rPr>
        <w:t>bear</w:t>
      </w:r>
      <w:r w:rsidR="00D32835" w:rsidRPr="00DF1AF1">
        <w:rPr>
          <w:rFonts w:cs="Arial"/>
          <w:spacing w:val="21"/>
          <w:sz w:val="24"/>
          <w:szCs w:val="24"/>
        </w:rPr>
        <w:t xml:space="preserve"> </w:t>
      </w:r>
      <w:r w:rsidR="00D32835" w:rsidRPr="00DF1AF1">
        <w:rPr>
          <w:rFonts w:cs="Arial"/>
          <w:sz w:val="24"/>
          <w:szCs w:val="24"/>
        </w:rPr>
        <w:t>in</w:t>
      </w:r>
      <w:r w:rsidR="00D32835" w:rsidRPr="00DF1AF1">
        <w:rPr>
          <w:rFonts w:cs="Arial"/>
          <w:spacing w:val="20"/>
          <w:sz w:val="24"/>
          <w:szCs w:val="24"/>
        </w:rPr>
        <w:t xml:space="preserve"> </w:t>
      </w:r>
      <w:r w:rsidR="00D32835" w:rsidRPr="00DF1AF1">
        <w:rPr>
          <w:rFonts w:cs="Arial"/>
          <w:sz w:val="24"/>
          <w:szCs w:val="24"/>
        </w:rPr>
        <w:t>mind</w:t>
      </w:r>
      <w:r w:rsidR="00D32835" w:rsidRPr="00DF1AF1">
        <w:rPr>
          <w:rFonts w:cs="Arial"/>
          <w:spacing w:val="17"/>
          <w:sz w:val="24"/>
          <w:szCs w:val="24"/>
        </w:rPr>
        <w:t xml:space="preserve"> </w:t>
      </w:r>
      <w:r w:rsidR="00D32835" w:rsidRPr="00DF1AF1">
        <w:rPr>
          <w:rFonts w:cs="Arial"/>
          <w:sz w:val="24"/>
          <w:szCs w:val="24"/>
        </w:rPr>
        <w:t>that</w:t>
      </w:r>
      <w:r w:rsidR="00D32835" w:rsidRPr="00DF1AF1">
        <w:rPr>
          <w:rFonts w:cs="Arial"/>
          <w:spacing w:val="19"/>
          <w:sz w:val="24"/>
          <w:szCs w:val="24"/>
        </w:rPr>
        <w:t xml:space="preserve"> </w:t>
      </w:r>
      <w:r w:rsidR="00D32835" w:rsidRPr="00DF1AF1">
        <w:rPr>
          <w:rFonts w:cs="Arial"/>
          <w:sz w:val="24"/>
          <w:szCs w:val="24"/>
        </w:rPr>
        <w:t>we</w:t>
      </w:r>
      <w:r w:rsidR="00D32835" w:rsidRPr="00DF1AF1">
        <w:rPr>
          <w:rFonts w:cs="Arial"/>
          <w:spacing w:val="20"/>
          <w:sz w:val="24"/>
          <w:szCs w:val="24"/>
        </w:rPr>
        <w:t xml:space="preserve"> </w:t>
      </w:r>
      <w:r w:rsidR="00D32835" w:rsidRPr="00DF1AF1">
        <w:rPr>
          <w:rFonts w:cs="Arial"/>
          <w:sz w:val="24"/>
          <w:szCs w:val="24"/>
        </w:rPr>
        <w:t>can</w:t>
      </w:r>
      <w:r w:rsidR="00D32835" w:rsidRPr="00DF1AF1">
        <w:rPr>
          <w:rFonts w:cs="Arial"/>
          <w:spacing w:val="19"/>
          <w:sz w:val="24"/>
          <w:szCs w:val="24"/>
        </w:rPr>
        <w:t xml:space="preserve"> </w:t>
      </w:r>
      <w:r w:rsidR="00D32835" w:rsidRPr="00DF1AF1">
        <w:rPr>
          <w:rFonts w:cs="Arial"/>
          <w:sz w:val="24"/>
          <w:szCs w:val="24"/>
        </w:rPr>
        <w:t>make</w:t>
      </w:r>
      <w:r w:rsidR="00D32835" w:rsidRPr="00DF1AF1">
        <w:rPr>
          <w:rFonts w:cs="Arial"/>
          <w:spacing w:val="20"/>
          <w:sz w:val="24"/>
          <w:szCs w:val="24"/>
        </w:rPr>
        <w:t xml:space="preserve"> </w:t>
      </w:r>
      <w:r w:rsidR="00D32835" w:rsidRPr="00DF1AF1">
        <w:rPr>
          <w:rFonts w:cs="Arial"/>
          <w:sz w:val="24"/>
          <w:szCs w:val="24"/>
        </w:rPr>
        <w:t>an</w:t>
      </w:r>
      <w:r w:rsidR="00D32835" w:rsidRPr="00DF1AF1">
        <w:rPr>
          <w:rFonts w:cs="Arial"/>
          <w:spacing w:val="19"/>
          <w:sz w:val="24"/>
          <w:szCs w:val="24"/>
        </w:rPr>
        <w:t xml:space="preserve"> </w:t>
      </w:r>
      <w:r w:rsidR="00D32835" w:rsidRPr="00DF1AF1">
        <w:rPr>
          <w:rFonts w:cs="Arial"/>
          <w:sz w:val="24"/>
          <w:szCs w:val="24"/>
        </w:rPr>
        <w:t>application</w:t>
      </w:r>
      <w:r w:rsidR="00D32835" w:rsidRPr="00DF1AF1">
        <w:rPr>
          <w:rFonts w:cs="Arial"/>
          <w:spacing w:val="20"/>
          <w:sz w:val="24"/>
          <w:szCs w:val="24"/>
        </w:rPr>
        <w:t xml:space="preserve"> </w:t>
      </w:r>
      <w:r w:rsidR="00D32835" w:rsidRPr="00DF1AF1">
        <w:rPr>
          <w:rFonts w:cs="Arial"/>
          <w:sz w:val="24"/>
          <w:szCs w:val="24"/>
        </w:rPr>
        <w:t>‘invalid’</w:t>
      </w:r>
      <w:r w:rsidR="00D32835" w:rsidRPr="00DF1AF1">
        <w:rPr>
          <w:rFonts w:cs="Arial"/>
          <w:spacing w:val="19"/>
          <w:sz w:val="24"/>
          <w:szCs w:val="24"/>
        </w:rPr>
        <w:t xml:space="preserve"> </w:t>
      </w:r>
      <w:r w:rsidR="00D32835" w:rsidRPr="00DF1AF1">
        <w:rPr>
          <w:rFonts w:cs="Arial"/>
          <w:sz w:val="24"/>
          <w:szCs w:val="24"/>
        </w:rPr>
        <w:t>if</w:t>
      </w:r>
      <w:r w:rsidR="00D32835" w:rsidRPr="00DF1AF1">
        <w:rPr>
          <w:rFonts w:cs="Arial"/>
          <w:spacing w:val="30"/>
          <w:sz w:val="24"/>
          <w:szCs w:val="24"/>
        </w:rPr>
        <w:t xml:space="preserve"> </w:t>
      </w:r>
      <w:r w:rsidR="00D32835" w:rsidRPr="00DF1AF1">
        <w:rPr>
          <w:rFonts w:cs="Arial"/>
          <w:sz w:val="24"/>
          <w:szCs w:val="24"/>
        </w:rPr>
        <w:t>the</w:t>
      </w:r>
      <w:r w:rsidR="00D32835" w:rsidRPr="00DF1AF1">
        <w:rPr>
          <w:rFonts w:cs="Arial"/>
          <w:spacing w:val="17"/>
          <w:sz w:val="24"/>
          <w:szCs w:val="24"/>
        </w:rPr>
        <w:t xml:space="preserve"> </w:t>
      </w:r>
      <w:r w:rsidR="00D32835" w:rsidRPr="00DF1AF1">
        <w:rPr>
          <w:rFonts w:cs="Arial"/>
          <w:sz w:val="24"/>
          <w:szCs w:val="24"/>
        </w:rPr>
        <w:t>submitted</w:t>
      </w:r>
      <w:r w:rsidR="00D32835" w:rsidRPr="00DF1AF1">
        <w:rPr>
          <w:rFonts w:cs="Arial"/>
          <w:spacing w:val="19"/>
          <w:sz w:val="24"/>
          <w:szCs w:val="24"/>
        </w:rPr>
        <w:t xml:space="preserve"> </w:t>
      </w:r>
      <w:r w:rsidR="00D32835" w:rsidRPr="00DF1AF1">
        <w:rPr>
          <w:rFonts w:cs="Arial"/>
          <w:sz w:val="24"/>
          <w:szCs w:val="24"/>
        </w:rPr>
        <w:t>application</w:t>
      </w:r>
      <w:r w:rsidR="00D32835" w:rsidRPr="00DF1AF1">
        <w:rPr>
          <w:rFonts w:cs="Arial"/>
          <w:spacing w:val="20"/>
          <w:sz w:val="24"/>
          <w:szCs w:val="24"/>
        </w:rPr>
        <w:t xml:space="preserve"> </w:t>
      </w:r>
      <w:r w:rsidR="00D32835" w:rsidRPr="00DF1AF1">
        <w:rPr>
          <w:rFonts w:cs="Arial"/>
          <w:sz w:val="24"/>
          <w:szCs w:val="24"/>
        </w:rPr>
        <w:t>is</w:t>
      </w:r>
      <w:r w:rsidR="00D32835" w:rsidRPr="00DF1AF1">
        <w:rPr>
          <w:rFonts w:cs="Arial"/>
          <w:spacing w:val="20"/>
          <w:sz w:val="24"/>
          <w:szCs w:val="24"/>
        </w:rPr>
        <w:t xml:space="preserve"> </w:t>
      </w:r>
      <w:r w:rsidR="00D32835" w:rsidRPr="00DF1AF1">
        <w:rPr>
          <w:rFonts w:cs="Arial"/>
          <w:sz w:val="24"/>
          <w:szCs w:val="24"/>
        </w:rPr>
        <w:t>not</w:t>
      </w:r>
      <w:r w:rsidR="00D32835" w:rsidRPr="00DF1AF1">
        <w:rPr>
          <w:rFonts w:cs="Arial"/>
          <w:spacing w:val="23"/>
          <w:sz w:val="24"/>
          <w:szCs w:val="24"/>
        </w:rPr>
        <w:t xml:space="preserve"> </w:t>
      </w:r>
      <w:r w:rsidR="00D32835" w:rsidRPr="00DF1AF1">
        <w:rPr>
          <w:rFonts w:cs="Arial"/>
          <w:sz w:val="24"/>
          <w:szCs w:val="24"/>
        </w:rPr>
        <w:t>in</w:t>
      </w:r>
      <w:r w:rsidR="00D32835" w:rsidRPr="00DF1AF1">
        <w:rPr>
          <w:rFonts w:cs="Arial"/>
          <w:spacing w:val="20"/>
          <w:sz w:val="24"/>
          <w:szCs w:val="24"/>
        </w:rPr>
        <w:t xml:space="preserve"> </w:t>
      </w:r>
      <w:r w:rsidR="00D32835" w:rsidRPr="00DF1AF1">
        <w:rPr>
          <w:rFonts w:cs="Arial"/>
          <w:sz w:val="24"/>
          <w:szCs w:val="24"/>
        </w:rPr>
        <w:t>accordance</w:t>
      </w:r>
      <w:r w:rsidR="00D32835" w:rsidRPr="00DF1AF1">
        <w:rPr>
          <w:rFonts w:cs="Arial"/>
          <w:spacing w:val="20"/>
          <w:sz w:val="24"/>
          <w:szCs w:val="24"/>
        </w:rPr>
        <w:t xml:space="preserve"> </w:t>
      </w:r>
      <w:r w:rsidR="00D32835" w:rsidRPr="00DF1AF1">
        <w:rPr>
          <w:rFonts w:cs="Arial"/>
          <w:sz w:val="24"/>
          <w:szCs w:val="24"/>
        </w:rPr>
        <w:t>with</w:t>
      </w:r>
      <w:r w:rsidR="00D32835" w:rsidRPr="00DF1AF1">
        <w:rPr>
          <w:rFonts w:cs="Arial"/>
          <w:spacing w:val="21"/>
          <w:sz w:val="24"/>
          <w:szCs w:val="24"/>
        </w:rPr>
        <w:t xml:space="preserve"> </w:t>
      </w:r>
      <w:r w:rsidR="00D32835" w:rsidRPr="00DF1AF1">
        <w:rPr>
          <w:rFonts w:cs="Arial"/>
          <w:sz w:val="24"/>
          <w:szCs w:val="24"/>
        </w:rPr>
        <w:t>either</w:t>
      </w:r>
      <w:r w:rsidR="00D32835" w:rsidRPr="00DF1AF1">
        <w:rPr>
          <w:rFonts w:cs="Arial"/>
          <w:spacing w:val="21"/>
          <w:sz w:val="24"/>
          <w:szCs w:val="24"/>
        </w:rPr>
        <w:t xml:space="preserve"> </w:t>
      </w:r>
      <w:r w:rsidR="00D32835" w:rsidRPr="00DF1AF1">
        <w:rPr>
          <w:rFonts w:cs="Arial"/>
          <w:sz w:val="24"/>
          <w:szCs w:val="24"/>
        </w:rPr>
        <w:t xml:space="preserve">the </w:t>
      </w:r>
      <w:r w:rsidR="00BF1AB0">
        <w:rPr>
          <w:rFonts w:cs="Arial"/>
          <w:sz w:val="24"/>
          <w:szCs w:val="24"/>
        </w:rPr>
        <w:t xml:space="preserve">national (set out in Table One) or local requirements (set out in Table Two). </w:t>
      </w:r>
      <w:r w:rsidR="00D32835" w:rsidRPr="00DF1AF1">
        <w:rPr>
          <w:rFonts w:cs="Arial"/>
          <w:sz w:val="24"/>
          <w:szCs w:val="24"/>
        </w:rPr>
        <w:t xml:space="preserve">This can include where there are clear </w:t>
      </w:r>
      <w:r w:rsidR="00D32835" w:rsidRPr="00DF1AF1">
        <w:rPr>
          <w:rFonts w:cs="Arial"/>
          <w:sz w:val="24"/>
          <w:szCs w:val="24"/>
        </w:rPr>
        <w:lastRenderedPageBreak/>
        <w:t>inaccuracies within the submitted information, missing plans</w:t>
      </w:r>
      <w:r w:rsidR="00DF1AF1" w:rsidRPr="00DF1AF1">
        <w:rPr>
          <w:rFonts w:cs="Arial"/>
          <w:sz w:val="24"/>
          <w:szCs w:val="24"/>
        </w:rPr>
        <w:t>, drawings with insufficient detail,</w:t>
      </w:r>
      <w:r w:rsidR="00DF1AF1">
        <w:rPr>
          <w:rFonts w:cs="Arial"/>
          <w:sz w:val="24"/>
          <w:szCs w:val="24"/>
        </w:rPr>
        <w:t xml:space="preserve"> or</w:t>
      </w:r>
      <w:r w:rsidR="00DF1AF1" w:rsidRPr="00DF1AF1">
        <w:rPr>
          <w:rFonts w:cs="Arial"/>
          <w:sz w:val="24"/>
          <w:szCs w:val="24"/>
        </w:rPr>
        <w:t xml:space="preserve"> an incorrect fee</w:t>
      </w:r>
      <w:r w:rsidR="00DF1AF1">
        <w:rPr>
          <w:rFonts w:cs="Arial"/>
          <w:sz w:val="24"/>
          <w:szCs w:val="24"/>
        </w:rPr>
        <w:t>/</w:t>
      </w:r>
      <w:r w:rsidR="00DF1AF1" w:rsidRPr="00DF1AF1">
        <w:rPr>
          <w:rFonts w:cs="Arial"/>
          <w:sz w:val="24"/>
          <w:szCs w:val="24"/>
        </w:rPr>
        <w:t xml:space="preserve">ownership certificate. If this is the case we will try to help you to remedy the inaccuracies or deficiencies in your application in a timely way. </w:t>
      </w:r>
      <w:r w:rsidR="00DF1AF1" w:rsidRPr="00DF1AF1">
        <w:rPr>
          <w:rFonts w:cs="Arial"/>
          <w:spacing w:val="9"/>
          <w:sz w:val="24"/>
          <w:szCs w:val="24"/>
        </w:rPr>
        <w:t xml:space="preserve">We </w:t>
      </w:r>
      <w:r w:rsidR="00DF1AF1" w:rsidRPr="00DF1AF1">
        <w:rPr>
          <w:rFonts w:cs="Arial"/>
          <w:sz w:val="24"/>
          <w:szCs w:val="24"/>
        </w:rPr>
        <w:t>will normally</w:t>
      </w:r>
      <w:r w:rsidR="00374028">
        <w:rPr>
          <w:rFonts w:cs="Arial"/>
          <w:spacing w:val="55"/>
          <w:sz w:val="24"/>
          <w:szCs w:val="24"/>
        </w:rPr>
        <w:t xml:space="preserve"> </w:t>
      </w:r>
      <w:r w:rsidR="00DF1AF1" w:rsidRPr="00DF1AF1">
        <w:rPr>
          <w:rFonts w:cs="Arial"/>
          <w:sz w:val="24"/>
          <w:szCs w:val="24"/>
        </w:rPr>
        <w:t>contact you</w:t>
      </w:r>
      <w:r w:rsidR="00DF1AF1" w:rsidRPr="00DF1AF1">
        <w:rPr>
          <w:rFonts w:cs="Arial"/>
          <w:spacing w:val="7"/>
          <w:sz w:val="24"/>
          <w:szCs w:val="24"/>
        </w:rPr>
        <w:t xml:space="preserve"> </w:t>
      </w:r>
      <w:r w:rsidR="00DF1AF1" w:rsidRPr="00DF1AF1">
        <w:rPr>
          <w:rFonts w:cs="Arial"/>
          <w:sz w:val="24"/>
          <w:szCs w:val="24"/>
        </w:rPr>
        <w:t>by</w:t>
      </w:r>
      <w:r w:rsidR="00DF1AF1" w:rsidRPr="00DF1AF1">
        <w:rPr>
          <w:rFonts w:cs="Arial"/>
          <w:spacing w:val="5"/>
          <w:sz w:val="24"/>
          <w:szCs w:val="24"/>
        </w:rPr>
        <w:t xml:space="preserve"> </w:t>
      </w:r>
      <w:r w:rsidR="00DF1AF1" w:rsidRPr="00DF1AF1">
        <w:rPr>
          <w:rFonts w:cs="Arial"/>
          <w:sz w:val="24"/>
          <w:szCs w:val="24"/>
        </w:rPr>
        <w:t>email</w:t>
      </w:r>
      <w:r w:rsidR="00DF1AF1" w:rsidRPr="00DF1AF1">
        <w:rPr>
          <w:rFonts w:cs="Arial"/>
          <w:spacing w:val="7"/>
          <w:sz w:val="24"/>
          <w:szCs w:val="24"/>
        </w:rPr>
        <w:t xml:space="preserve"> or post </w:t>
      </w:r>
      <w:r w:rsidR="00DF1AF1" w:rsidRPr="00DF1AF1">
        <w:rPr>
          <w:rFonts w:cs="Arial"/>
          <w:sz w:val="24"/>
          <w:szCs w:val="24"/>
        </w:rPr>
        <w:t>in</w:t>
      </w:r>
      <w:r w:rsidR="00DF1AF1" w:rsidRPr="00DF1AF1">
        <w:rPr>
          <w:rFonts w:cs="Arial"/>
          <w:spacing w:val="7"/>
          <w:sz w:val="24"/>
          <w:szCs w:val="24"/>
        </w:rPr>
        <w:t xml:space="preserve"> </w:t>
      </w:r>
      <w:r w:rsidR="00DF1AF1" w:rsidRPr="00DF1AF1">
        <w:rPr>
          <w:rFonts w:cs="Arial"/>
          <w:sz w:val="24"/>
          <w:szCs w:val="24"/>
        </w:rPr>
        <w:t>the</w:t>
      </w:r>
      <w:r w:rsidR="00DF1AF1" w:rsidRPr="00DF1AF1">
        <w:rPr>
          <w:rFonts w:cs="Arial"/>
          <w:spacing w:val="7"/>
          <w:sz w:val="24"/>
          <w:szCs w:val="24"/>
        </w:rPr>
        <w:t xml:space="preserve"> </w:t>
      </w:r>
      <w:r w:rsidR="00DF1AF1" w:rsidRPr="00DF1AF1">
        <w:rPr>
          <w:rFonts w:cs="Arial"/>
          <w:sz w:val="24"/>
          <w:szCs w:val="24"/>
        </w:rPr>
        <w:t>first</w:t>
      </w:r>
      <w:r w:rsidR="00DF1AF1" w:rsidRPr="00DF1AF1">
        <w:rPr>
          <w:rFonts w:cs="Arial"/>
          <w:spacing w:val="9"/>
          <w:sz w:val="24"/>
          <w:szCs w:val="24"/>
        </w:rPr>
        <w:t xml:space="preserve"> </w:t>
      </w:r>
      <w:r w:rsidR="00DF1AF1" w:rsidRPr="00DF1AF1">
        <w:rPr>
          <w:rFonts w:cs="Arial"/>
          <w:sz w:val="24"/>
          <w:szCs w:val="24"/>
        </w:rPr>
        <w:t>instance,</w:t>
      </w:r>
      <w:r w:rsidR="00DF1AF1" w:rsidRPr="00DF1AF1">
        <w:rPr>
          <w:rFonts w:cs="Arial"/>
          <w:spacing w:val="9"/>
          <w:sz w:val="24"/>
          <w:szCs w:val="24"/>
        </w:rPr>
        <w:t xml:space="preserve"> </w:t>
      </w:r>
      <w:r w:rsidR="00374028">
        <w:rPr>
          <w:rFonts w:cs="Arial"/>
          <w:sz w:val="24"/>
          <w:szCs w:val="24"/>
        </w:rPr>
        <w:t xml:space="preserve">giving you the opportunity to address any issues. </w:t>
      </w:r>
    </w:p>
    <w:p w14:paraId="7BCAB580" w14:textId="77777777" w:rsidR="009C3191" w:rsidRDefault="009C3191" w:rsidP="009C3191">
      <w:pPr>
        <w:pStyle w:val="BodyText"/>
        <w:ind w:left="0" w:right="116" w:hanging="567"/>
        <w:jc w:val="both"/>
        <w:rPr>
          <w:rFonts w:cs="Arial"/>
          <w:spacing w:val="2"/>
          <w:sz w:val="24"/>
          <w:szCs w:val="24"/>
        </w:rPr>
      </w:pPr>
    </w:p>
    <w:p w14:paraId="2AA1E0F1" w14:textId="77777777" w:rsidR="00374028" w:rsidRPr="00BF1AB0" w:rsidRDefault="00374028" w:rsidP="00374028">
      <w:pPr>
        <w:pStyle w:val="BodyText"/>
        <w:ind w:left="0" w:right="116" w:hanging="567"/>
        <w:jc w:val="both"/>
        <w:rPr>
          <w:sz w:val="24"/>
          <w:szCs w:val="24"/>
        </w:rPr>
      </w:pPr>
      <w:r>
        <w:rPr>
          <w:rFonts w:cs="Arial"/>
          <w:spacing w:val="2"/>
          <w:sz w:val="24"/>
          <w:szCs w:val="24"/>
        </w:rPr>
        <w:t>3.</w:t>
      </w:r>
      <w:r w:rsidRPr="00BF1AB0">
        <w:rPr>
          <w:rFonts w:cs="Arial"/>
          <w:spacing w:val="2"/>
          <w:sz w:val="24"/>
          <w:szCs w:val="24"/>
        </w:rPr>
        <w:t xml:space="preserve">3  </w:t>
      </w:r>
      <w:r w:rsidR="00D32835" w:rsidRPr="00BF1AB0">
        <w:rPr>
          <w:rFonts w:cs="Arial"/>
          <w:sz w:val="24"/>
          <w:szCs w:val="24"/>
        </w:rPr>
        <w:t>Where</w:t>
      </w:r>
      <w:r w:rsidR="00D32835" w:rsidRPr="00BF1AB0">
        <w:rPr>
          <w:rFonts w:cs="Arial"/>
          <w:spacing w:val="22"/>
          <w:sz w:val="24"/>
          <w:szCs w:val="24"/>
        </w:rPr>
        <w:t xml:space="preserve"> </w:t>
      </w:r>
      <w:r w:rsidR="00D32835" w:rsidRPr="00BF1AB0">
        <w:rPr>
          <w:rFonts w:cs="Arial"/>
          <w:sz w:val="24"/>
          <w:szCs w:val="24"/>
        </w:rPr>
        <w:t>an</w:t>
      </w:r>
      <w:r w:rsidR="00D32835" w:rsidRPr="00BF1AB0">
        <w:rPr>
          <w:rFonts w:cs="Arial"/>
          <w:spacing w:val="22"/>
          <w:sz w:val="24"/>
          <w:szCs w:val="24"/>
        </w:rPr>
        <w:t xml:space="preserve"> </w:t>
      </w:r>
      <w:r w:rsidR="00D32835" w:rsidRPr="00BF1AB0">
        <w:rPr>
          <w:rFonts w:cs="Arial"/>
          <w:sz w:val="24"/>
          <w:szCs w:val="24"/>
        </w:rPr>
        <w:t>application</w:t>
      </w:r>
      <w:r w:rsidR="00D32835" w:rsidRPr="00BF1AB0">
        <w:rPr>
          <w:rFonts w:cs="Arial"/>
          <w:spacing w:val="22"/>
          <w:sz w:val="24"/>
          <w:szCs w:val="24"/>
        </w:rPr>
        <w:t xml:space="preserve"> </w:t>
      </w:r>
      <w:r w:rsidR="00D32835" w:rsidRPr="00BF1AB0">
        <w:rPr>
          <w:rFonts w:cs="Arial"/>
          <w:sz w:val="24"/>
          <w:szCs w:val="24"/>
        </w:rPr>
        <w:t>is</w:t>
      </w:r>
      <w:r w:rsidRPr="00BF1AB0">
        <w:rPr>
          <w:rFonts w:cs="Arial"/>
          <w:sz w:val="24"/>
          <w:szCs w:val="24"/>
        </w:rPr>
        <w:t xml:space="preserve"> considered to be</w:t>
      </w:r>
      <w:r w:rsidR="00D32835" w:rsidRPr="00BF1AB0">
        <w:rPr>
          <w:rFonts w:cs="Arial"/>
          <w:spacing w:val="22"/>
          <w:sz w:val="24"/>
          <w:szCs w:val="24"/>
        </w:rPr>
        <w:t xml:space="preserve"> </w:t>
      </w:r>
      <w:r w:rsidRPr="00BF1AB0">
        <w:rPr>
          <w:rFonts w:cs="Arial"/>
          <w:sz w:val="24"/>
          <w:szCs w:val="24"/>
        </w:rPr>
        <w:t xml:space="preserve">invalid, this will not be processed until the extra information or inconsistencies are addressed. </w:t>
      </w:r>
      <w:r w:rsidRPr="00BF1AB0">
        <w:rPr>
          <w:sz w:val="24"/>
          <w:szCs w:val="24"/>
        </w:rPr>
        <w:t>If you are unable to achieve agreement with us</w:t>
      </w:r>
      <w:r w:rsidR="00527DB3">
        <w:rPr>
          <w:sz w:val="24"/>
          <w:szCs w:val="24"/>
        </w:rPr>
        <w:t>,</w:t>
      </w:r>
      <w:r w:rsidRPr="00BF1AB0">
        <w:rPr>
          <w:sz w:val="24"/>
          <w:szCs w:val="24"/>
        </w:rPr>
        <w:t xml:space="preserve"> you have the right to seek a resolution by following national procedures (set out here</w:t>
      </w:r>
      <w:r w:rsidR="00BF1AB0" w:rsidRPr="00BF1AB0">
        <w:rPr>
          <w:sz w:val="24"/>
          <w:szCs w:val="24"/>
        </w:rPr>
        <w:t>:</w:t>
      </w:r>
      <w:r w:rsidRPr="00BF1AB0">
        <w:rPr>
          <w:sz w:val="24"/>
          <w:szCs w:val="24"/>
        </w:rPr>
        <w:t xml:space="preserve">  </w:t>
      </w:r>
      <w:hyperlink r:id="rId13" w:anchor="validation-of-an-application" w:history="1">
        <w:r w:rsidRPr="00BF1AB0">
          <w:rPr>
            <w:rStyle w:val="Hyperlink"/>
            <w:sz w:val="24"/>
            <w:szCs w:val="24"/>
          </w:rPr>
          <w:t>Making an application - GOV.UK (www.gov.uk</w:t>
        </w:r>
        <w:r w:rsidRPr="00BF1AB0">
          <w:rPr>
            <w:rStyle w:val="Hyperlink"/>
            <w:color w:val="auto"/>
            <w:sz w:val="24"/>
            <w:szCs w:val="24"/>
            <w:u w:val="none"/>
          </w:rPr>
          <w:t>)</w:t>
        </w:r>
      </w:hyperlink>
      <w:r w:rsidRPr="00BF1AB0">
        <w:rPr>
          <w:rFonts w:cs="Arial"/>
          <w:sz w:val="24"/>
          <w:szCs w:val="24"/>
        </w:rPr>
        <w:t xml:space="preserve">. </w:t>
      </w:r>
      <w:r w:rsidRPr="00BF1AB0">
        <w:rPr>
          <w:sz w:val="24"/>
          <w:szCs w:val="24"/>
        </w:rPr>
        <w:t>In these circumstances, you must send a</w:t>
      </w:r>
      <w:r w:rsidR="00BF1AB0" w:rsidRPr="00BF1AB0">
        <w:rPr>
          <w:sz w:val="24"/>
          <w:szCs w:val="24"/>
        </w:rPr>
        <w:t xml:space="preserve">n </w:t>
      </w:r>
      <w:r w:rsidR="00BF1AB0">
        <w:rPr>
          <w:sz w:val="24"/>
          <w:szCs w:val="24"/>
        </w:rPr>
        <w:t>‘</w:t>
      </w:r>
      <w:r w:rsidR="00BF1AB0" w:rsidRPr="00BF1AB0">
        <w:rPr>
          <w:sz w:val="24"/>
          <w:szCs w:val="24"/>
        </w:rPr>
        <w:t>article 12</w:t>
      </w:r>
      <w:r w:rsidR="00BF1AB0">
        <w:rPr>
          <w:sz w:val="24"/>
          <w:szCs w:val="24"/>
        </w:rPr>
        <w:t>’</w:t>
      </w:r>
      <w:r w:rsidRPr="00BF1AB0">
        <w:rPr>
          <w:sz w:val="24"/>
          <w:szCs w:val="24"/>
        </w:rPr>
        <w:t xml:space="preserve"> notice to us which:- </w:t>
      </w:r>
    </w:p>
    <w:p w14:paraId="1F3F57B1" w14:textId="77777777" w:rsidR="00374028" w:rsidRPr="00BF1AB0" w:rsidRDefault="00374028" w:rsidP="00374028">
      <w:pPr>
        <w:pStyle w:val="BodyText"/>
        <w:ind w:left="0" w:right="116" w:hanging="567"/>
        <w:jc w:val="both"/>
        <w:rPr>
          <w:sz w:val="24"/>
          <w:szCs w:val="24"/>
        </w:rPr>
      </w:pPr>
    </w:p>
    <w:p w14:paraId="5C13E87B" w14:textId="77777777" w:rsidR="00374028" w:rsidRPr="00BF1AB0" w:rsidRDefault="00374028" w:rsidP="00374028">
      <w:pPr>
        <w:pStyle w:val="BodyText"/>
        <w:numPr>
          <w:ilvl w:val="0"/>
          <w:numId w:val="23"/>
        </w:numPr>
        <w:ind w:right="116"/>
        <w:jc w:val="both"/>
        <w:rPr>
          <w:sz w:val="24"/>
          <w:szCs w:val="24"/>
        </w:rPr>
      </w:pPr>
      <w:r w:rsidRPr="00BF1AB0">
        <w:rPr>
          <w:sz w:val="24"/>
          <w:szCs w:val="24"/>
        </w:rPr>
        <w:t>specifies which particulars or evidence you consider do not meet the requirements;</w:t>
      </w:r>
    </w:p>
    <w:p w14:paraId="02CAA5F5" w14:textId="77777777" w:rsidR="00374028" w:rsidRPr="00BF1AB0" w:rsidRDefault="00374028" w:rsidP="00374028">
      <w:pPr>
        <w:pStyle w:val="BodyText"/>
        <w:numPr>
          <w:ilvl w:val="0"/>
          <w:numId w:val="23"/>
        </w:numPr>
        <w:ind w:right="116"/>
        <w:jc w:val="both"/>
        <w:rPr>
          <w:rFonts w:cs="Arial"/>
          <w:sz w:val="24"/>
          <w:szCs w:val="24"/>
        </w:rPr>
      </w:pPr>
      <w:r w:rsidRPr="00BF1AB0">
        <w:rPr>
          <w:sz w:val="24"/>
          <w:szCs w:val="24"/>
        </w:rPr>
        <w:t>sets out the reasons why you hold that view; and,</w:t>
      </w:r>
    </w:p>
    <w:p w14:paraId="334D515E" w14:textId="77777777" w:rsidR="00374028" w:rsidRPr="00BF1AB0" w:rsidRDefault="00374028" w:rsidP="00374028">
      <w:pPr>
        <w:pStyle w:val="BodyText"/>
        <w:numPr>
          <w:ilvl w:val="0"/>
          <w:numId w:val="23"/>
        </w:numPr>
        <w:ind w:right="116"/>
        <w:jc w:val="both"/>
        <w:rPr>
          <w:rFonts w:cs="Arial"/>
          <w:sz w:val="24"/>
          <w:szCs w:val="24"/>
        </w:rPr>
      </w:pPr>
      <w:r w:rsidRPr="00BF1AB0">
        <w:rPr>
          <w:sz w:val="24"/>
          <w:szCs w:val="24"/>
        </w:rPr>
        <w:t>requests that we waive the requirement to include those particulars in the application.</w:t>
      </w:r>
    </w:p>
    <w:p w14:paraId="383740D1" w14:textId="77777777" w:rsidR="00374028" w:rsidRDefault="00374028" w:rsidP="00374028">
      <w:pPr>
        <w:pStyle w:val="BodyText"/>
        <w:ind w:left="0" w:right="116"/>
        <w:jc w:val="both"/>
        <w:rPr>
          <w:rFonts w:cs="Arial"/>
          <w:sz w:val="24"/>
          <w:szCs w:val="24"/>
        </w:rPr>
      </w:pPr>
    </w:p>
    <w:p w14:paraId="3ABE6F36" w14:textId="1C49411C" w:rsidR="00BF1AB0" w:rsidRDefault="00BF1AB0" w:rsidP="00374028">
      <w:pPr>
        <w:pStyle w:val="BodyText"/>
        <w:ind w:left="0" w:right="116"/>
        <w:jc w:val="both"/>
        <w:rPr>
          <w:rFonts w:cs="Arial"/>
          <w:sz w:val="24"/>
          <w:szCs w:val="24"/>
        </w:rPr>
      </w:pPr>
      <w:r>
        <w:rPr>
          <w:rFonts w:cs="Arial"/>
          <w:sz w:val="24"/>
          <w:szCs w:val="24"/>
        </w:rPr>
        <w:t xml:space="preserve">Following receipt of this notice, the </w:t>
      </w:r>
      <w:r w:rsidR="00065821">
        <w:rPr>
          <w:rFonts w:cs="Arial"/>
          <w:sz w:val="24"/>
          <w:szCs w:val="24"/>
        </w:rPr>
        <w:t>c</w:t>
      </w:r>
      <w:r>
        <w:rPr>
          <w:rFonts w:cs="Arial"/>
          <w:sz w:val="24"/>
          <w:szCs w:val="24"/>
        </w:rPr>
        <w:t xml:space="preserve">ouncil will provide you with either a non-validation, or validation notice. </w:t>
      </w:r>
    </w:p>
    <w:p w14:paraId="36BD49ED" w14:textId="77777777" w:rsidR="00DF1AF1" w:rsidRDefault="00DF1AF1" w:rsidP="00D32835">
      <w:pPr>
        <w:pStyle w:val="BodyText"/>
        <w:ind w:right="117"/>
        <w:jc w:val="both"/>
        <w:rPr>
          <w:rFonts w:asciiTheme="minorHAnsi" w:hAnsiTheme="minorHAnsi"/>
          <w:sz w:val="24"/>
          <w:szCs w:val="24"/>
        </w:rPr>
      </w:pPr>
    </w:p>
    <w:p w14:paraId="16C9E4BD" w14:textId="77777777" w:rsidR="00D32835" w:rsidRPr="00401C51" w:rsidRDefault="00D32835" w:rsidP="00DF1AF1">
      <w:pPr>
        <w:pStyle w:val="BodyText"/>
        <w:numPr>
          <w:ilvl w:val="0"/>
          <w:numId w:val="19"/>
        </w:numPr>
        <w:ind w:right="117"/>
        <w:jc w:val="both"/>
        <w:rPr>
          <w:rFonts w:cs="Arial"/>
          <w:b/>
          <w:color w:val="E36C0A" w:themeColor="accent6" w:themeShade="BF"/>
          <w:sz w:val="28"/>
          <w:szCs w:val="28"/>
        </w:rPr>
      </w:pPr>
      <w:r w:rsidRPr="00401C51">
        <w:rPr>
          <w:rFonts w:cs="Arial"/>
          <w:b/>
          <w:color w:val="E36C0A" w:themeColor="accent6" w:themeShade="BF"/>
          <w:sz w:val="28"/>
          <w:szCs w:val="28"/>
        </w:rPr>
        <w:t xml:space="preserve">Types of Application </w:t>
      </w:r>
    </w:p>
    <w:p w14:paraId="5A58DFC1" w14:textId="77777777" w:rsidR="00D32835" w:rsidRPr="00855162" w:rsidRDefault="00D32835" w:rsidP="00D32835">
      <w:pPr>
        <w:pStyle w:val="BodyText"/>
        <w:ind w:right="117"/>
        <w:jc w:val="both"/>
        <w:rPr>
          <w:rFonts w:asciiTheme="minorHAnsi" w:hAnsiTheme="minorHAnsi"/>
          <w:sz w:val="24"/>
          <w:szCs w:val="24"/>
        </w:rPr>
      </w:pPr>
    </w:p>
    <w:p w14:paraId="1E8CD8B1" w14:textId="77777777" w:rsidR="009C3191" w:rsidRDefault="009C3191" w:rsidP="009C3191">
      <w:pPr>
        <w:ind w:hanging="567"/>
        <w:jc w:val="both"/>
        <w:rPr>
          <w:rFonts w:ascii="Arial" w:hAnsi="Arial" w:cs="Arial"/>
          <w:sz w:val="24"/>
          <w:szCs w:val="24"/>
        </w:rPr>
      </w:pPr>
      <w:r>
        <w:rPr>
          <w:rFonts w:ascii="Arial" w:hAnsi="Arial" w:cs="Arial"/>
          <w:sz w:val="24"/>
          <w:szCs w:val="24"/>
        </w:rPr>
        <w:t xml:space="preserve">4.1  </w:t>
      </w:r>
      <w:r w:rsidR="00BF1AB0">
        <w:rPr>
          <w:rFonts w:ascii="Arial" w:hAnsi="Arial" w:cs="Arial"/>
          <w:sz w:val="24"/>
          <w:szCs w:val="24"/>
        </w:rPr>
        <w:t xml:space="preserve"> </w:t>
      </w:r>
      <w:r w:rsidR="00D32835" w:rsidRPr="0006448F">
        <w:rPr>
          <w:rFonts w:ascii="Arial" w:hAnsi="Arial" w:cs="Arial"/>
          <w:sz w:val="24"/>
          <w:szCs w:val="24"/>
        </w:rPr>
        <w:t xml:space="preserve">The content and detail of the supporting information </w:t>
      </w:r>
      <w:r w:rsidR="00D32835">
        <w:rPr>
          <w:rFonts w:ascii="Arial" w:hAnsi="Arial" w:cs="Arial"/>
          <w:sz w:val="24"/>
          <w:szCs w:val="24"/>
        </w:rPr>
        <w:t>we require will be proportionate</w:t>
      </w:r>
      <w:r w:rsidR="00BF1AB0">
        <w:rPr>
          <w:rFonts w:ascii="Arial" w:hAnsi="Arial" w:cs="Arial"/>
          <w:sz w:val="24"/>
          <w:szCs w:val="24"/>
        </w:rPr>
        <w:t xml:space="preserve"> and relevant</w:t>
      </w:r>
      <w:r w:rsidR="00D32835">
        <w:rPr>
          <w:rFonts w:ascii="Arial" w:hAnsi="Arial" w:cs="Arial"/>
          <w:sz w:val="24"/>
          <w:szCs w:val="24"/>
        </w:rPr>
        <w:t xml:space="preserve"> to the development. </w:t>
      </w:r>
      <w:r w:rsidR="002E0A3D">
        <w:rPr>
          <w:rFonts w:ascii="Arial" w:hAnsi="Arial" w:cs="Arial"/>
          <w:sz w:val="24"/>
          <w:szCs w:val="24"/>
        </w:rPr>
        <w:t>For householder developments</w:t>
      </w:r>
      <w:r w:rsidR="00D32835">
        <w:rPr>
          <w:rFonts w:ascii="Arial" w:hAnsi="Arial" w:cs="Arial"/>
          <w:sz w:val="24"/>
          <w:szCs w:val="24"/>
        </w:rPr>
        <w:t xml:space="preserve"> (e.g. home extensions and outbuildings)</w:t>
      </w:r>
      <w:r w:rsidR="002E0A3D">
        <w:rPr>
          <w:rFonts w:ascii="Arial" w:hAnsi="Arial" w:cs="Arial"/>
          <w:sz w:val="24"/>
          <w:szCs w:val="24"/>
        </w:rPr>
        <w:t xml:space="preserve"> the information </w:t>
      </w:r>
      <w:r w:rsidR="00D32835">
        <w:rPr>
          <w:rFonts w:ascii="Arial" w:hAnsi="Arial" w:cs="Arial"/>
          <w:sz w:val="24"/>
          <w:szCs w:val="24"/>
        </w:rPr>
        <w:t xml:space="preserve">required is usually minimal and set out in accordance with national requirements. This is unless your </w:t>
      </w:r>
      <w:r w:rsidR="00DF1AF1">
        <w:rPr>
          <w:rFonts w:ascii="Arial" w:hAnsi="Arial" w:cs="Arial"/>
          <w:sz w:val="24"/>
          <w:szCs w:val="24"/>
        </w:rPr>
        <w:t>application relates to property</w:t>
      </w:r>
      <w:r w:rsidR="00720047">
        <w:rPr>
          <w:rFonts w:ascii="Arial" w:hAnsi="Arial" w:cs="Arial"/>
          <w:sz w:val="24"/>
          <w:szCs w:val="24"/>
        </w:rPr>
        <w:t xml:space="preserve"> that is Listed Building, in a Conservation A</w:t>
      </w:r>
      <w:r w:rsidR="00DF1AF1">
        <w:rPr>
          <w:rFonts w:ascii="Arial" w:hAnsi="Arial" w:cs="Arial"/>
          <w:sz w:val="24"/>
          <w:szCs w:val="24"/>
        </w:rPr>
        <w:t>rea, covered by a Tree Preservation</w:t>
      </w:r>
      <w:r>
        <w:rPr>
          <w:rFonts w:ascii="Arial" w:hAnsi="Arial" w:cs="Arial"/>
          <w:sz w:val="24"/>
          <w:szCs w:val="24"/>
        </w:rPr>
        <w:t xml:space="preserve"> Order, or within a Flood Zone.</w:t>
      </w:r>
    </w:p>
    <w:p w14:paraId="1C61AF28" w14:textId="34077135" w:rsidR="00BF1AB0" w:rsidRDefault="009C3191" w:rsidP="00154659">
      <w:pPr>
        <w:ind w:hanging="567"/>
        <w:jc w:val="both"/>
        <w:rPr>
          <w:rFonts w:ascii="Arial" w:hAnsi="Arial" w:cs="Arial"/>
          <w:sz w:val="24"/>
          <w:szCs w:val="24"/>
        </w:rPr>
      </w:pPr>
      <w:r>
        <w:rPr>
          <w:rFonts w:ascii="Arial" w:hAnsi="Arial" w:cs="Arial"/>
          <w:sz w:val="24"/>
          <w:szCs w:val="24"/>
        </w:rPr>
        <w:t xml:space="preserve">4.2  </w:t>
      </w:r>
      <w:r w:rsidR="00725F4E" w:rsidRPr="0006448F">
        <w:rPr>
          <w:rFonts w:ascii="Arial" w:hAnsi="Arial" w:cs="Arial"/>
          <w:sz w:val="24"/>
          <w:szCs w:val="24"/>
        </w:rPr>
        <w:t>For major schemes it is recommended that the content of technical documents supporting your application be informed by pre</w:t>
      </w:r>
      <w:r w:rsidR="0006448F">
        <w:rPr>
          <w:rFonts w:ascii="Arial" w:hAnsi="Arial" w:cs="Arial"/>
          <w:sz w:val="24"/>
          <w:szCs w:val="24"/>
        </w:rPr>
        <w:t>-</w:t>
      </w:r>
      <w:r w:rsidR="00725F4E" w:rsidRPr="0006448F">
        <w:rPr>
          <w:rFonts w:ascii="Arial" w:hAnsi="Arial" w:cs="Arial"/>
          <w:sz w:val="24"/>
          <w:szCs w:val="24"/>
        </w:rPr>
        <w:t xml:space="preserve">application discussions with the </w:t>
      </w:r>
      <w:r w:rsidR="00065821">
        <w:rPr>
          <w:rFonts w:ascii="Arial" w:hAnsi="Arial" w:cs="Arial"/>
          <w:sz w:val="24"/>
          <w:szCs w:val="24"/>
        </w:rPr>
        <w:t>c</w:t>
      </w:r>
      <w:r w:rsidR="00725F4E" w:rsidRPr="0006448F">
        <w:rPr>
          <w:rFonts w:ascii="Arial" w:hAnsi="Arial" w:cs="Arial"/>
          <w:sz w:val="24"/>
          <w:szCs w:val="24"/>
        </w:rPr>
        <w:t xml:space="preserve">ouncil and by reference to our </w:t>
      </w:r>
      <w:r w:rsidR="00BF1AB0">
        <w:rPr>
          <w:rFonts w:ascii="Arial" w:hAnsi="Arial" w:cs="Arial"/>
          <w:sz w:val="24"/>
          <w:szCs w:val="24"/>
        </w:rPr>
        <w:t xml:space="preserve">planning policies and guidance. </w:t>
      </w:r>
      <w:r w:rsidR="00401C51">
        <w:rPr>
          <w:rFonts w:ascii="Arial" w:hAnsi="Arial" w:cs="Arial"/>
          <w:sz w:val="24"/>
          <w:szCs w:val="24"/>
        </w:rPr>
        <w:t xml:space="preserve"> </w:t>
      </w:r>
      <w:r w:rsidR="002E0A3D" w:rsidRPr="002E0A3D">
        <w:rPr>
          <w:rFonts w:ascii="Arial" w:hAnsi="Arial" w:cs="Arial"/>
          <w:sz w:val="24"/>
          <w:szCs w:val="24"/>
        </w:rPr>
        <w:t xml:space="preserve">A link to the </w:t>
      </w:r>
      <w:r w:rsidR="00065821">
        <w:rPr>
          <w:rFonts w:ascii="Arial" w:hAnsi="Arial" w:cs="Arial"/>
          <w:sz w:val="24"/>
          <w:szCs w:val="24"/>
        </w:rPr>
        <w:t>c</w:t>
      </w:r>
      <w:r w:rsidR="002E0A3D" w:rsidRPr="002E0A3D">
        <w:rPr>
          <w:rFonts w:ascii="Arial" w:hAnsi="Arial" w:cs="Arial"/>
          <w:sz w:val="24"/>
          <w:szCs w:val="24"/>
        </w:rPr>
        <w:t>ouncil</w:t>
      </w:r>
      <w:r w:rsidR="00BD569C">
        <w:rPr>
          <w:rFonts w:ascii="Arial" w:hAnsi="Arial" w:cs="Arial"/>
          <w:sz w:val="24"/>
          <w:szCs w:val="24"/>
        </w:rPr>
        <w:t>’</w:t>
      </w:r>
      <w:r w:rsidR="002E0A3D" w:rsidRPr="002E0A3D">
        <w:rPr>
          <w:rFonts w:ascii="Arial" w:hAnsi="Arial" w:cs="Arial"/>
          <w:sz w:val="24"/>
          <w:szCs w:val="24"/>
        </w:rPr>
        <w:t>s pre-application advice service can be found here:</w:t>
      </w:r>
    </w:p>
    <w:p w14:paraId="6A89557D" w14:textId="77777777" w:rsidR="00154659" w:rsidRDefault="00530356" w:rsidP="00154659">
      <w:pPr>
        <w:jc w:val="both"/>
        <w:rPr>
          <w:rFonts w:ascii="Arial" w:hAnsi="Arial" w:cs="Arial"/>
          <w:color w:val="0000FF"/>
          <w:sz w:val="24"/>
          <w:szCs w:val="24"/>
          <w:u w:val="single"/>
        </w:rPr>
      </w:pPr>
      <w:hyperlink r:id="rId14" w:history="1">
        <w:r w:rsidR="00154659" w:rsidRPr="00154659">
          <w:rPr>
            <w:rFonts w:ascii="Arial" w:hAnsi="Arial" w:cs="Arial"/>
            <w:color w:val="0000FF"/>
            <w:sz w:val="24"/>
            <w:szCs w:val="24"/>
            <w:u w:val="single"/>
          </w:rPr>
          <w:t>Planning permission – Mansfield District Council</w:t>
        </w:r>
      </w:hyperlink>
    </w:p>
    <w:p w14:paraId="31A192F3" w14:textId="77777777" w:rsidR="00720047" w:rsidRDefault="00720047" w:rsidP="00154659">
      <w:pPr>
        <w:jc w:val="both"/>
        <w:rPr>
          <w:rFonts w:ascii="Arial" w:hAnsi="Arial" w:cs="Arial"/>
          <w:color w:val="0000FF"/>
          <w:sz w:val="24"/>
          <w:szCs w:val="24"/>
          <w:u w:val="single"/>
        </w:rPr>
      </w:pPr>
    </w:p>
    <w:p w14:paraId="1E8F3564" w14:textId="77777777" w:rsidR="00720047" w:rsidRPr="00154659" w:rsidRDefault="00720047" w:rsidP="00154659">
      <w:pPr>
        <w:jc w:val="both"/>
        <w:rPr>
          <w:rFonts w:ascii="Arial" w:hAnsi="Arial" w:cs="Arial"/>
          <w:sz w:val="24"/>
          <w:szCs w:val="24"/>
        </w:rPr>
      </w:pPr>
    </w:p>
    <w:p w14:paraId="7700113F" w14:textId="77777777" w:rsidR="00F459F4" w:rsidRPr="00401C51" w:rsidRDefault="00205EDF" w:rsidP="002E0A3D">
      <w:pPr>
        <w:pStyle w:val="ListParagraph"/>
        <w:numPr>
          <w:ilvl w:val="0"/>
          <w:numId w:val="19"/>
        </w:numPr>
        <w:rPr>
          <w:rFonts w:ascii="Arial" w:hAnsi="Arial" w:cs="Arial"/>
          <w:b/>
          <w:color w:val="E36C0A" w:themeColor="accent6" w:themeShade="BF"/>
          <w:sz w:val="28"/>
          <w:szCs w:val="28"/>
        </w:rPr>
      </w:pPr>
      <w:r w:rsidRPr="00401C51">
        <w:rPr>
          <w:rFonts w:ascii="Arial" w:hAnsi="Arial" w:cs="Arial"/>
          <w:b/>
          <w:color w:val="E36C0A" w:themeColor="accent6" w:themeShade="BF"/>
          <w:sz w:val="28"/>
          <w:szCs w:val="28"/>
        </w:rPr>
        <w:lastRenderedPageBreak/>
        <w:t xml:space="preserve">Submission of Applications </w:t>
      </w:r>
    </w:p>
    <w:p w14:paraId="58A28882" w14:textId="77777777" w:rsidR="00205EDF" w:rsidRPr="002E0A3D" w:rsidRDefault="00265440" w:rsidP="00265440">
      <w:pPr>
        <w:ind w:hanging="567"/>
        <w:rPr>
          <w:rFonts w:ascii="Arial" w:hAnsi="Arial" w:cs="Arial"/>
          <w:sz w:val="24"/>
          <w:szCs w:val="24"/>
        </w:rPr>
      </w:pPr>
      <w:r>
        <w:rPr>
          <w:rFonts w:ascii="Arial" w:hAnsi="Arial" w:cs="Arial"/>
          <w:sz w:val="24"/>
          <w:szCs w:val="24"/>
        </w:rPr>
        <w:t xml:space="preserve">5.1    </w:t>
      </w:r>
      <w:r w:rsidR="00205EDF" w:rsidRPr="002E0A3D">
        <w:rPr>
          <w:rFonts w:ascii="Arial" w:hAnsi="Arial" w:cs="Arial"/>
          <w:sz w:val="24"/>
          <w:szCs w:val="24"/>
        </w:rPr>
        <w:t xml:space="preserve">Applications should be submitted through the Planning Portal. </w:t>
      </w:r>
      <w:r w:rsidR="002E0A3D" w:rsidRPr="002E0A3D">
        <w:rPr>
          <w:rFonts w:ascii="Arial" w:hAnsi="Arial" w:cs="Arial"/>
          <w:sz w:val="24"/>
          <w:szCs w:val="24"/>
        </w:rPr>
        <w:t>This can be found using the following link:</w:t>
      </w:r>
    </w:p>
    <w:p w14:paraId="6E5BCF58" w14:textId="77777777" w:rsidR="00154659" w:rsidRPr="00154659" w:rsidRDefault="00530356" w:rsidP="00DF1AF1">
      <w:pPr>
        <w:jc w:val="both"/>
        <w:rPr>
          <w:rFonts w:ascii="Arial" w:hAnsi="Arial" w:cs="Arial"/>
          <w:sz w:val="24"/>
          <w:szCs w:val="24"/>
        </w:rPr>
      </w:pPr>
      <w:hyperlink r:id="rId15" w:history="1">
        <w:r w:rsidR="00154659" w:rsidRPr="00154659">
          <w:rPr>
            <w:rFonts w:ascii="Arial" w:hAnsi="Arial" w:cs="Arial"/>
            <w:color w:val="0000FF"/>
            <w:sz w:val="24"/>
            <w:szCs w:val="24"/>
            <w:u w:val="single"/>
          </w:rPr>
          <w:t>Planning Portal</w:t>
        </w:r>
      </w:hyperlink>
      <w:r w:rsidR="00154659" w:rsidRPr="00154659">
        <w:rPr>
          <w:rFonts w:ascii="Arial" w:hAnsi="Arial" w:cs="Arial"/>
          <w:sz w:val="24"/>
          <w:szCs w:val="24"/>
        </w:rPr>
        <w:t xml:space="preserve"> </w:t>
      </w:r>
    </w:p>
    <w:p w14:paraId="532E674B" w14:textId="77777777" w:rsidR="00DF1AF1" w:rsidRPr="00DF1AF1" w:rsidRDefault="002E0A3D" w:rsidP="00DF1AF1">
      <w:pPr>
        <w:jc w:val="both"/>
        <w:rPr>
          <w:rFonts w:ascii="Arial" w:hAnsi="Arial" w:cs="Arial"/>
          <w:b/>
          <w:sz w:val="24"/>
          <w:szCs w:val="24"/>
        </w:rPr>
      </w:pPr>
      <w:r w:rsidRPr="002E0A3D">
        <w:rPr>
          <w:rFonts w:ascii="Arial" w:hAnsi="Arial" w:cs="Arial"/>
          <w:sz w:val="24"/>
          <w:szCs w:val="24"/>
        </w:rPr>
        <w:t>Should you wish to submit hard copies, application forms can be obtained directly from the Planning Portal.</w:t>
      </w:r>
      <w:r>
        <w:rPr>
          <w:rFonts w:ascii="Arial" w:hAnsi="Arial" w:cs="Arial"/>
          <w:sz w:val="24"/>
          <w:szCs w:val="24"/>
        </w:rPr>
        <w:t xml:space="preserve"> However, it is advised that the submission is made through the </w:t>
      </w:r>
      <w:r w:rsidR="00C1739F">
        <w:rPr>
          <w:rFonts w:ascii="Arial" w:hAnsi="Arial" w:cs="Arial"/>
          <w:sz w:val="24"/>
          <w:szCs w:val="24"/>
        </w:rPr>
        <w:t xml:space="preserve">planning </w:t>
      </w:r>
      <w:r>
        <w:rPr>
          <w:rFonts w:ascii="Arial" w:hAnsi="Arial" w:cs="Arial"/>
          <w:sz w:val="24"/>
          <w:szCs w:val="24"/>
        </w:rPr>
        <w:t xml:space="preserve">portal. </w:t>
      </w:r>
    </w:p>
    <w:p w14:paraId="363D79B2" w14:textId="77777777" w:rsidR="002E0A3D" w:rsidRDefault="002E0A3D" w:rsidP="00DF1AF1">
      <w:pPr>
        <w:jc w:val="both"/>
        <w:rPr>
          <w:rFonts w:ascii="Arial" w:hAnsi="Arial" w:cs="Arial"/>
          <w:sz w:val="24"/>
          <w:szCs w:val="24"/>
        </w:rPr>
      </w:pPr>
      <w:r w:rsidRPr="00DF1AF1">
        <w:rPr>
          <w:rFonts w:ascii="Arial" w:hAnsi="Arial" w:cs="Arial"/>
          <w:sz w:val="24"/>
          <w:szCs w:val="24"/>
        </w:rPr>
        <w:t xml:space="preserve">If you are in any doubt about the requirements after reading this document, please contact us through </w:t>
      </w:r>
      <w:hyperlink r:id="rId16" w:history="1">
        <w:r w:rsidR="00DF1AF1" w:rsidRPr="00DF1AF1">
          <w:rPr>
            <w:rStyle w:val="Hyperlink"/>
            <w:rFonts w:ascii="Arial" w:hAnsi="Arial" w:cs="Arial"/>
            <w:sz w:val="24"/>
            <w:szCs w:val="24"/>
          </w:rPr>
          <w:t>pbc@mansfield.gov.uk</w:t>
        </w:r>
      </w:hyperlink>
      <w:r w:rsidR="00DF1AF1" w:rsidRPr="00DF1AF1">
        <w:rPr>
          <w:rFonts w:ascii="Arial" w:hAnsi="Arial" w:cs="Arial"/>
          <w:sz w:val="24"/>
          <w:szCs w:val="24"/>
        </w:rPr>
        <w:t xml:space="preserve"> </w:t>
      </w:r>
      <w:r w:rsidRPr="00DF1AF1">
        <w:rPr>
          <w:rFonts w:ascii="Arial" w:hAnsi="Arial" w:cs="Arial"/>
          <w:sz w:val="24"/>
          <w:szCs w:val="24"/>
        </w:rPr>
        <w:t>before preparing and submitting your application. If the information required is not submitted with your application</w:t>
      </w:r>
      <w:r w:rsidR="00EB4ED8">
        <w:rPr>
          <w:rFonts w:ascii="Arial" w:hAnsi="Arial" w:cs="Arial"/>
          <w:sz w:val="24"/>
          <w:szCs w:val="24"/>
        </w:rPr>
        <w:t>,</w:t>
      </w:r>
      <w:r w:rsidRPr="00DF1AF1">
        <w:rPr>
          <w:rFonts w:ascii="Arial" w:hAnsi="Arial" w:cs="Arial"/>
          <w:sz w:val="24"/>
          <w:szCs w:val="24"/>
        </w:rPr>
        <w:t xml:space="preserve"> then the application will not be valid and it will not be assigned to a case officer</w:t>
      </w:r>
      <w:r w:rsidR="00EB4ED8">
        <w:rPr>
          <w:rFonts w:ascii="Arial" w:hAnsi="Arial" w:cs="Arial"/>
          <w:sz w:val="24"/>
          <w:szCs w:val="24"/>
        </w:rPr>
        <w:t xml:space="preserve"> -</w:t>
      </w:r>
      <w:r w:rsidRPr="00DF1AF1">
        <w:rPr>
          <w:rFonts w:ascii="Arial" w:hAnsi="Arial" w:cs="Arial"/>
          <w:sz w:val="24"/>
          <w:szCs w:val="24"/>
        </w:rPr>
        <w:t xml:space="preserve"> or start to be progressed towards a decision.</w:t>
      </w:r>
    </w:p>
    <w:p w14:paraId="6F726625" w14:textId="77777777" w:rsidR="009C3191" w:rsidRDefault="009C3191" w:rsidP="00DF1AF1">
      <w:pPr>
        <w:jc w:val="both"/>
        <w:rPr>
          <w:rFonts w:ascii="Arial" w:hAnsi="Arial" w:cs="Arial"/>
          <w:sz w:val="24"/>
          <w:szCs w:val="24"/>
        </w:rPr>
      </w:pPr>
    </w:p>
    <w:p w14:paraId="12C59A65" w14:textId="77777777" w:rsidR="009C3191" w:rsidRDefault="009C3191" w:rsidP="00DF1AF1">
      <w:pPr>
        <w:jc w:val="both"/>
        <w:rPr>
          <w:rFonts w:ascii="Arial" w:hAnsi="Arial" w:cs="Arial"/>
          <w:sz w:val="24"/>
          <w:szCs w:val="24"/>
        </w:rPr>
      </w:pPr>
    </w:p>
    <w:p w14:paraId="41C0DF65" w14:textId="77777777" w:rsidR="009C3191" w:rsidRDefault="009C3191" w:rsidP="00DF1AF1">
      <w:pPr>
        <w:jc w:val="both"/>
        <w:rPr>
          <w:rFonts w:ascii="Arial" w:hAnsi="Arial" w:cs="Arial"/>
          <w:sz w:val="24"/>
          <w:szCs w:val="24"/>
        </w:rPr>
      </w:pPr>
    </w:p>
    <w:p w14:paraId="1F470334" w14:textId="77777777" w:rsidR="009C3191" w:rsidRDefault="009C3191" w:rsidP="00DF1AF1">
      <w:pPr>
        <w:jc w:val="both"/>
        <w:rPr>
          <w:rFonts w:ascii="Arial" w:hAnsi="Arial" w:cs="Arial"/>
          <w:sz w:val="24"/>
          <w:szCs w:val="24"/>
        </w:rPr>
      </w:pPr>
    </w:p>
    <w:p w14:paraId="0252AFBF" w14:textId="77777777" w:rsidR="009C3191" w:rsidRDefault="009C3191" w:rsidP="00DF1AF1">
      <w:pPr>
        <w:jc w:val="both"/>
        <w:rPr>
          <w:rFonts w:ascii="Arial" w:hAnsi="Arial" w:cs="Arial"/>
          <w:sz w:val="24"/>
          <w:szCs w:val="24"/>
        </w:rPr>
      </w:pPr>
    </w:p>
    <w:p w14:paraId="392CDB4C" w14:textId="77777777" w:rsidR="009C3191" w:rsidRDefault="009C3191" w:rsidP="00DF1AF1">
      <w:pPr>
        <w:jc w:val="both"/>
        <w:rPr>
          <w:rFonts w:ascii="Arial" w:hAnsi="Arial" w:cs="Arial"/>
          <w:sz w:val="24"/>
          <w:szCs w:val="24"/>
        </w:rPr>
      </w:pPr>
    </w:p>
    <w:p w14:paraId="08E5D333" w14:textId="77777777" w:rsidR="009C3191" w:rsidRDefault="009C3191" w:rsidP="00DF1AF1">
      <w:pPr>
        <w:jc w:val="both"/>
        <w:rPr>
          <w:rFonts w:ascii="Arial" w:hAnsi="Arial" w:cs="Arial"/>
          <w:sz w:val="24"/>
          <w:szCs w:val="24"/>
        </w:rPr>
      </w:pPr>
    </w:p>
    <w:p w14:paraId="73E3F4CF" w14:textId="77777777" w:rsidR="00154659" w:rsidRDefault="00154659" w:rsidP="00DF1AF1">
      <w:pPr>
        <w:jc w:val="both"/>
        <w:rPr>
          <w:rFonts w:ascii="Arial" w:hAnsi="Arial" w:cs="Arial"/>
          <w:sz w:val="24"/>
          <w:szCs w:val="24"/>
        </w:rPr>
      </w:pPr>
    </w:p>
    <w:p w14:paraId="0B33ACA1" w14:textId="77777777" w:rsidR="000674AA" w:rsidRDefault="000674AA" w:rsidP="00DF1AF1">
      <w:pPr>
        <w:jc w:val="both"/>
        <w:rPr>
          <w:rFonts w:ascii="Arial" w:hAnsi="Arial" w:cs="Arial"/>
          <w:sz w:val="24"/>
          <w:szCs w:val="24"/>
        </w:rPr>
      </w:pPr>
    </w:p>
    <w:p w14:paraId="587240AD" w14:textId="77777777" w:rsidR="009C3191" w:rsidRDefault="009C3191" w:rsidP="00DF1AF1">
      <w:pPr>
        <w:jc w:val="both"/>
        <w:rPr>
          <w:rFonts w:ascii="Arial" w:hAnsi="Arial" w:cs="Arial"/>
          <w:sz w:val="24"/>
          <w:szCs w:val="24"/>
        </w:rPr>
      </w:pPr>
    </w:p>
    <w:p w14:paraId="3AA6DA10" w14:textId="77777777" w:rsidR="001A73D8" w:rsidRPr="00D02C9B" w:rsidRDefault="0006448F" w:rsidP="0006448F">
      <w:pPr>
        <w:ind w:left="360"/>
        <w:rPr>
          <w:rFonts w:ascii="Arial" w:hAnsi="Arial" w:cs="Arial"/>
          <w:b/>
          <w:color w:val="E36C0A" w:themeColor="accent6" w:themeShade="BF"/>
          <w:sz w:val="36"/>
          <w:szCs w:val="36"/>
        </w:rPr>
      </w:pPr>
      <w:r w:rsidRPr="00D02C9B">
        <w:rPr>
          <w:rFonts w:ascii="Arial" w:hAnsi="Arial" w:cs="Arial"/>
          <w:b/>
          <w:color w:val="E36C0A" w:themeColor="accent6" w:themeShade="BF"/>
          <w:sz w:val="36"/>
          <w:szCs w:val="36"/>
        </w:rPr>
        <w:lastRenderedPageBreak/>
        <w:t xml:space="preserve">Table One </w:t>
      </w:r>
      <w:r w:rsidR="001623B2" w:rsidRPr="00D02C9B">
        <w:rPr>
          <w:rFonts w:ascii="Arial" w:hAnsi="Arial" w:cs="Arial"/>
          <w:b/>
          <w:color w:val="E36C0A" w:themeColor="accent6" w:themeShade="BF"/>
          <w:sz w:val="36"/>
          <w:szCs w:val="36"/>
        </w:rPr>
        <w:t>–</w:t>
      </w:r>
      <w:r w:rsidRPr="00D02C9B">
        <w:rPr>
          <w:rFonts w:ascii="Arial" w:hAnsi="Arial" w:cs="Arial"/>
          <w:b/>
          <w:color w:val="E36C0A" w:themeColor="accent6" w:themeShade="BF"/>
          <w:sz w:val="36"/>
          <w:szCs w:val="36"/>
        </w:rPr>
        <w:t xml:space="preserve"> </w:t>
      </w:r>
      <w:r w:rsidR="001623B2" w:rsidRPr="00D02C9B">
        <w:rPr>
          <w:rFonts w:ascii="Arial" w:hAnsi="Arial" w:cs="Arial"/>
          <w:b/>
          <w:color w:val="E36C0A" w:themeColor="accent6" w:themeShade="BF"/>
          <w:sz w:val="36"/>
          <w:szCs w:val="36"/>
        </w:rPr>
        <w:t>National Validation Checklist</w:t>
      </w:r>
    </w:p>
    <w:p w14:paraId="2E085914" w14:textId="77777777" w:rsidR="006056E2" w:rsidRDefault="006056E2" w:rsidP="006056E2">
      <w:pPr>
        <w:rPr>
          <w:rFonts w:ascii="Arial" w:hAnsi="Arial" w:cs="Arial"/>
          <w:sz w:val="24"/>
          <w:szCs w:val="24"/>
        </w:rPr>
      </w:pPr>
    </w:p>
    <w:tbl>
      <w:tblPr>
        <w:tblStyle w:val="GridTable5Dark-Accent2"/>
        <w:tblW w:w="14170" w:type="dxa"/>
        <w:tblLook w:val="04A0" w:firstRow="1" w:lastRow="0" w:firstColumn="1" w:lastColumn="0" w:noHBand="0" w:noVBand="1"/>
      </w:tblPr>
      <w:tblGrid>
        <w:gridCol w:w="684"/>
        <w:gridCol w:w="2089"/>
        <w:gridCol w:w="11397"/>
      </w:tblGrid>
      <w:tr w:rsidR="00AE5FC9" w14:paraId="4D3F5802" w14:textId="77777777" w:rsidTr="006056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114E0FC3" w14:textId="77777777" w:rsidR="00AE5FC9" w:rsidRDefault="00AE5FC9">
            <w:pPr>
              <w:rPr>
                <w:rFonts w:ascii="Arial" w:hAnsi="Arial" w:cs="Arial"/>
                <w:sz w:val="24"/>
                <w:szCs w:val="24"/>
              </w:rPr>
            </w:pPr>
            <w:r w:rsidRPr="0095128F">
              <w:rPr>
                <w:rFonts w:ascii="Arial" w:hAnsi="Arial" w:cs="Arial"/>
                <w:sz w:val="24"/>
                <w:szCs w:val="24"/>
              </w:rPr>
              <w:t>1</w:t>
            </w:r>
          </w:p>
        </w:tc>
        <w:tc>
          <w:tcPr>
            <w:tcW w:w="2089" w:type="dxa"/>
          </w:tcPr>
          <w:p w14:paraId="7ABF67DB" w14:textId="77777777" w:rsidR="00AE5FC9" w:rsidRDefault="00AE5FC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National Requirement</w:t>
            </w:r>
          </w:p>
        </w:tc>
        <w:tc>
          <w:tcPr>
            <w:tcW w:w="11397" w:type="dxa"/>
          </w:tcPr>
          <w:p w14:paraId="1C00295B" w14:textId="77777777" w:rsidR="00AE5FC9" w:rsidRDefault="00AE5FC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Details </w:t>
            </w:r>
          </w:p>
        </w:tc>
      </w:tr>
      <w:tr w:rsidR="00AE5FC9" w14:paraId="623E4339" w14:textId="77777777" w:rsidTr="00605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1220174D" w14:textId="77777777" w:rsidR="00AE5FC9" w:rsidRPr="0095128F" w:rsidRDefault="00AE5FC9">
            <w:pPr>
              <w:rPr>
                <w:rFonts w:ascii="Arial" w:hAnsi="Arial" w:cs="Arial"/>
                <w:color w:val="auto"/>
                <w:sz w:val="24"/>
                <w:szCs w:val="24"/>
              </w:rPr>
            </w:pPr>
            <w:r w:rsidRPr="0095128F">
              <w:rPr>
                <w:rFonts w:ascii="Arial" w:hAnsi="Arial" w:cs="Arial"/>
                <w:color w:val="auto"/>
                <w:sz w:val="24"/>
                <w:szCs w:val="24"/>
              </w:rPr>
              <w:t>1.1</w:t>
            </w:r>
          </w:p>
        </w:tc>
        <w:tc>
          <w:tcPr>
            <w:tcW w:w="2089" w:type="dxa"/>
          </w:tcPr>
          <w:p w14:paraId="742A9EE4" w14:textId="77777777" w:rsidR="00AE5FC9" w:rsidRPr="00AE5FC9" w:rsidRDefault="00AE5FC9">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E5FC9">
              <w:rPr>
                <w:rFonts w:ascii="Arial" w:hAnsi="Arial" w:cs="Arial"/>
                <w:b/>
                <w:sz w:val="24"/>
                <w:szCs w:val="24"/>
              </w:rPr>
              <w:t>Application Form</w:t>
            </w:r>
          </w:p>
        </w:tc>
        <w:tc>
          <w:tcPr>
            <w:tcW w:w="11397" w:type="dxa"/>
          </w:tcPr>
          <w:p w14:paraId="221E7A54" w14:textId="77777777" w:rsidR="00AE5FC9" w:rsidRPr="00AE5FC9" w:rsidRDefault="00AE5FC9" w:rsidP="000E765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E5FC9">
              <w:rPr>
                <w:rFonts w:ascii="Arial" w:hAnsi="Arial" w:cs="Arial"/>
                <w:sz w:val="24"/>
                <w:szCs w:val="24"/>
              </w:rPr>
              <w:t xml:space="preserve">Application forms and guidance on completing them is available from </w:t>
            </w:r>
            <w:hyperlink r:id="rId17" w:history="1">
              <w:r w:rsidRPr="00AE5FC9">
                <w:rPr>
                  <w:rStyle w:val="Hyperlink"/>
                  <w:rFonts w:ascii="Arial" w:hAnsi="Arial" w:cs="Arial"/>
                  <w:sz w:val="24"/>
                  <w:szCs w:val="24"/>
                </w:rPr>
                <w:t>www.planningportal.co.uk</w:t>
              </w:r>
            </w:hyperlink>
            <w:r w:rsidRPr="00AE5FC9">
              <w:rPr>
                <w:rFonts w:ascii="Arial" w:hAnsi="Arial" w:cs="Arial"/>
                <w:sz w:val="24"/>
                <w:szCs w:val="24"/>
              </w:rPr>
              <w:t xml:space="preserve">. </w:t>
            </w:r>
          </w:p>
          <w:p w14:paraId="0647B8C5" w14:textId="77777777" w:rsidR="00AE5FC9" w:rsidRPr="00AE5FC9" w:rsidRDefault="00AE5FC9" w:rsidP="000E765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887FF4A" w14:textId="77777777" w:rsidR="00AE5FC9" w:rsidRPr="00AE5FC9" w:rsidRDefault="00AE5FC9" w:rsidP="000E765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E5FC9">
              <w:rPr>
                <w:rFonts w:ascii="Arial" w:hAnsi="Arial" w:cs="Arial"/>
                <w:sz w:val="24"/>
                <w:szCs w:val="24"/>
              </w:rPr>
              <w:t>Should you be submittin</w:t>
            </w:r>
            <w:r>
              <w:rPr>
                <w:rFonts w:ascii="Arial" w:hAnsi="Arial" w:cs="Arial"/>
                <w:sz w:val="24"/>
                <w:szCs w:val="24"/>
              </w:rPr>
              <w:t>g paper copies, these are available</w:t>
            </w:r>
            <w:r w:rsidRPr="00AE5FC9">
              <w:rPr>
                <w:rFonts w:ascii="Arial" w:hAnsi="Arial" w:cs="Arial"/>
                <w:sz w:val="24"/>
                <w:szCs w:val="24"/>
              </w:rPr>
              <w:t xml:space="preserve"> at the following link: </w:t>
            </w:r>
            <w:hyperlink r:id="rId18" w:history="1">
              <w:r w:rsidRPr="00AE5FC9">
                <w:rPr>
                  <w:rStyle w:val="Hyperlink"/>
                  <w:rFonts w:ascii="Arial" w:hAnsi="Arial" w:cs="Arial"/>
                  <w:sz w:val="24"/>
                  <w:szCs w:val="24"/>
                </w:rPr>
                <w:t>www.planningportal.co.uk/paperforms</w:t>
              </w:r>
            </w:hyperlink>
          </w:p>
          <w:p w14:paraId="64596351" w14:textId="77777777" w:rsidR="00AE5FC9" w:rsidRPr="00AE5FC9" w:rsidRDefault="00AE5FC9" w:rsidP="000E765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444056C" w14:textId="77777777" w:rsidR="00AE5FC9" w:rsidRDefault="00AE5FC9" w:rsidP="000E765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E5FC9">
              <w:rPr>
                <w:rFonts w:ascii="Arial" w:hAnsi="Arial" w:cs="Arial"/>
                <w:sz w:val="24"/>
                <w:szCs w:val="24"/>
              </w:rPr>
              <w:t xml:space="preserve">All sections of the form must be completed in full, dated and signed. </w:t>
            </w:r>
          </w:p>
          <w:p w14:paraId="5090E8C2" w14:textId="77777777" w:rsidR="00AE5FC9" w:rsidRDefault="00AE5FC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9B58A5" w14:paraId="23D1D349" w14:textId="77777777" w:rsidTr="006056E2">
        <w:tc>
          <w:tcPr>
            <w:cnfStyle w:val="001000000000" w:firstRow="0" w:lastRow="0" w:firstColumn="1" w:lastColumn="0" w:oddVBand="0" w:evenVBand="0" w:oddHBand="0" w:evenHBand="0" w:firstRowFirstColumn="0" w:firstRowLastColumn="0" w:lastRowFirstColumn="0" w:lastRowLastColumn="0"/>
            <w:tcW w:w="684" w:type="dxa"/>
          </w:tcPr>
          <w:p w14:paraId="09A5DF5E" w14:textId="77777777" w:rsidR="009B58A5" w:rsidRPr="0095128F" w:rsidRDefault="009B58A5">
            <w:pPr>
              <w:rPr>
                <w:rFonts w:ascii="Arial" w:hAnsi="Arial" w:cs="Arial"/>
                <w:color w:val="auto"/>
                <w:sz w:val="24"/>
                <w:szCs w:val="24"/>
              </w:rPr>
            </w:pPr>
            <w:r w:rsidRPr="0095128F">
              <w:rPr>
                <w:rFonts w:ascii="Arial" w:hAnsi="Arial" w:cs="Arial"/>
                <w:color w:val="auto"/>
                <w:sz w:val="24"/>
                <w:szCs w:val="24"/>
              </w:rPr>
              <w:t>1.2</w:t>
            </w:r>
          </w:p>
        </w:tc>
        <w:tc>
          <w:tcPr>
            <w:tcW w:w="2089" w:type="dxa"/>
          </w:tcPr>
          <w:p w14:paraId="3B76BDB7" w14:textId="77777777" w:rsidR="009B58A5" w:rsidRDefault="009B58A5">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Correct Fee</w:t>
            </w:r>
          </w:p>
          <w:p w14:paraId="5558E188" w14:textId="77777777" w:rsidR="009B58A5" w:rsidRDefault="009B58A5">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4DD10642" w14:textId="77777777" w:rsidR="009B58A5" w:rsidRDefault="009B58A5">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66E9E25F" w14:textId="77777777" w:rsidR="009B58A5" w:rsidRPr="00AE5FC9" w:rsidRDefault="009B58A5">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tcW w:w="11397" w:type="dxa"/>
          </w:tcPr>
          <w:p w14:paraId="359E52E5" w14:textId="77777777" w:rsidR="009B58A5" w:rsidRDefault="009B58A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B58A5">
              <w:rPr>
                <w:rFonts w:ascii="Arial" w:hAnsi="Arial" w:cs="Arial"/>
                <w:sz w:val="24"/>
                <w:szCs w:val="24"/>
              </w:rPr>
              <w:t>The application must be accompanied by the correct fee. Fees can be calculated using the</w:t>
            </w:r>
            <w:r>
              <w:rPr>
                <w:rFonts w:ascii="Arial" w:hAnsi="Arial" w:cs="Arial"/>
                <w:sz w:val="24"/>
                <w:szCs w:val="24"/>
              </w:rPr>
              <w:t xml:space="preserve"> Planning Portal fee calculator: </w:t>
            </w:r>
            <w:hyperlink r:id="rId19" w:history="1">
              <w:r w:rsidRPr="009B58A5">
                <w:rPr>
                  <w:rStyle w:val="Hyperlink"/>
                  <w:rFonts w:ascii="Arial" w:hAnsi="Arial" w:cs="Arial"/>
                  <w:sz w:val="24"/>
                  <w:szCs w:val="24"/>
                </w:rPr>
                <w:t>https://1app.planningportal.co.uk/FeeCalculator/Standalone</w:t>
              </w:r>
            </w:hyperlink>
            <w:r w:rsidRPr="009B58A5">
              <w:rPr>
                <w:rFonts w:ascii="Arial" w:hAnsi="Arial" w:cs="Arial"/>
                <w:sz w:val="24"/>
                <w:szCs w:val="24"/>
              </w:rPr>
              <w:t xml:space="preserve"> </w:t>
            </w:r>
          </w:p>
          <w:p w14:paraId="15DEE2C0" w14:textId="77777777" w:rsidR="009B58A5" w:rsidRDefault="009B58A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2ADA523" w14:textId="77777777" w:rsidR="009B58A5" w:rsidRDefault="009B58A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B58A5">
              <w:rPr>
                <w:rFonts w:ascii="Arial" w:hAnsi="Arial" w:cs="Arial"/>
                <w:sz w:val="24"/>
                <w:szCs w:val="24"/>
              </w:rPr>
              <w:t>Planning fees are set by the Town and Country Planning (Fees for Applications, Deemed Applications, Requests and Site Visits) (England) Regulations 2017</w:t>
            </w:r>
            <w:r>
              <w:rPr>
                <w:rFonts w:ascii="Arial" w:hAnsi="Arial" w:cs="Arial"/>
                <w:sz w:val="24"/>
                <w:szCs w:val="24"/>
              </w:rPr>
              <w:t xml:space="preserve">. </w:t>
            </w:r>
          </w:p>
          <w:p w14:paraId="7AA4EAD4" w14:textId="77777777" w:rsidR="009B58A5" w:rsidRPr="009B58A5" w:rsidRDefault="009B58A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E5FC9" w14:paraId="28ACF451" w14:textId="77777777" w:rsidTr="00605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43A34C32" w14:textId="77777777" w:rsidR="00AE5FC9" w:rsidRPr="0095128F" w:rsidRDefault="009B58A5">
            <w:pPr>
              <w:rPr>
                <w:rFonts w:ascii="Arial" w:hAnsi="Arial" w:cs="Arial"/>
                <w:color w:val="auto"/>
                <w:sz w:val="24"/>
                <w:szCs w:val="24"/>
              </w:rPr>
            </w:pPr>
            <w:r w:rsidRPr="0095128F">
              <w:rPr>
                <w:rFonts w:ascii="Arial" w:hAnsi="Arial" w:cs="Arial"/>
                <w:color w:val="auto"/>
                <w:sz w:val="24"/>
                <w:szCs w:val="24"/>
              </w:rPr>
              <w:t>1.3</w:t>
            </w:r>
          </w:p>
        </w:tc>
        <w:tc>
          <w:tcPr>
            <w:tcW w:w="2089" w:type="dxa"/>
          </w:tcPr>
          <w:p w14:paraId="6AAEE83D" w14:textId="77777777" w:rsidR="00AE5FC9" w:rsidRPr="00AE5FC9" w:rsidRDefault="00AE5FC9">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E5FC9">
              <w:rPr>
                <w:rFonts w:ascii="Arial" w:hAnsi="Arial" w:cs="Arial"/>
                <w:b/>
                <w:sz w:val="24"/>
                <w:szCs w:val="24"/>
              </w:rPr>
              <w:t xml:space="preserve">Ownership Certificate and Agricultural Land Declaration </w:t>
            </w:r>
          </w:p>
          <w:p w14:paraId="53105057" w14:textId="77777777" w:rsidR="00AE5FC9" w:rsidRDefault="00AE5FC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3E6EDD3" w14:textId="77777777" w:rsidR="00AE5FC9" w:rsidRDefault="00AE5FC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D3E97C9" w14:textId="77777777" w:rsidR="00AE5FC9" w:rsidRDefault="00AE5FC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551D595" w14:textId="77777777" w:rsidR="00AE5FC9" w:rsidRDefault="00AE5FC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4F7B8D9E" w14:textId="77777777" w:rsidR="00AE5FC9" w:rsidRDefault="00AE5FC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1F4D418" w14:textId="77777777" w:rsidR="00AE5FC9" w:rsidRDefault="00AE5FC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397" w:type="dxa"/>
          </w:tcPr>
          <w:p w14:paraId="38797390" w14:textId="77777777" w:rsidR="00293102" w:rsidRPr="00293102" w:rsidRDefault="00293102" w:rsidP="0029310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93102">
              <w:rPr>
                <w:rFonts w:ascii="Arial" w:hAnsi="Arial" w:cs="Arial"/>
                <w:sz w:val="24"/>
                <w:szCs w:val="24"/>
              </w:rPr>
              <w:t xml:space="preserve">This forms part of the application form and must be fully completed and signed </w:t>
            </w:r>
            <w:r w:rsidR="00105333">
              <w:rPr>
                <w:rFonts w:ascii="Arial" w:hAnsi="Arial" w:cs="Arial"/>
                <w:sz w:val="24"/>
                <w:szCs w:val="24"/>
              </w:rPr>
              <w:t>in accordance with Section 14</w:t>
            </w:r>
            <w:r w:rsidRPr="00293102">
              <w:rPr>
                <w:rFonts w:ascii="Arial" w:hAnsi="Arial" w:cs="Arial"/>
                <w:sz w:val="24"/>
                <w:szCs w:val="24"/>
              </w:rPr>
              <w:t xml:space="preserve"> of the Town and Country Planning (Development Management Procedure) (England) Order 2015 (as amended). </w:t>
            </w:r>
          </w:p>
          <w:p w14:paraId="265322CC" w14:textId="77777777" w:rsidR="00293102" w:rsidRPr="00293102" w:rsidRDefault="00293102" w:rsidP="0029310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E6AAA86" w14:textId="77777777" w:rsidR="00293102" w:rsidRPr="00293102" w:rsidRDefault="00293102" w:rsidP="00293102">
            <w:pPr>
              <w:pStyle w:val="ListParagraph"/>
              <w:numPr>
                <w:ilvl w:val="0"/>
                <w:numId w:val="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93102">
              <w:rPr>
                <w:rFonts w:ascii="Arial" w:hAnsi="Arial" w:cs="Arial"/>
                <w:sz w:val="24"/>
                <w:szCs w:val="24"/>
              </w:rPr>
              <w:t xml:space="preserve">Certificate A must be completed when the applicant is the sole owner of the site. </w:t>
            </w:r>
          </w:p>
          <w:p w14:paraId="3D1CBC48" w14:textId="77777777" w:rsidR="00293102" w:rsidRPr="00293102" w:rsidRDefault="00293102" w:rsidP="00293102">
            <w:pPr>
              <w:pStyle w:val="ListParagraph"/>
              <w:numPr>
                <w:ilvl w:val="0"/>
                <w:numId w:val="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93102">
              <w:rPr>
                <w:rFonts w:ascii="Arial" w:hAnsi="Arial" w:cs="Arial"/>
                <w:sz w:val="24"/>
                <w:szCs w:val="24"/>
              </w:rPr>
              <w:t xml:space="preserve">Certificate B must be completed when the owner of the site is known to the applicant </w:t>
            </w:r>
          </w:p>
          <w:p w14:paraId="126FFBB0" w14:textId="77777777" w:rsidR="00293102" w:rsidRDefault="00293102" w:rsidP="00293102">
            <w:pPr>
              <w:pStyle w:val="ListParagraph"/>
              <w:numPr>
                <w:ilvl w:val="0"/>
                <w:numId w:val="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93102">
              <w:rPr>
                <w:rFonts w:ascii="Arial" w:hAnsi="Arial" w:cs="Arial"/>
                <w:sz w:val="24"/>
                <w:szCs w:val="24"/>
              </w:rPr>
              <w:t xml:space="preserve">Certificate C and D must be completed when some or none of the owners of the site are known. </w:t>
            </w:r>
          </w:p>
          <w:p w14:paraId="6D174722" w14:textId="77777777" w:rsidR="00293102" w:rsidRDefault="00293102" w:rsidP="0029310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110C609" w14:textId="77777777" w:rsidR="00293102" w:rsidRPr="00293102" w:rsidRDefault="00105333" w:rsidP="0029310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Where Ownership Certificates B, C or D have been signed notice must be given and/or published in accordance with article 13 of the DMPO. </w:t>
            </w:r>
          </w:p>
          <w:p w14:paraId="6B8A0349" w14:textId="77777777" w:rsidR="00293102" w:rsidRPr="00293102" w:rsidRDefault="00293102" w:rsidP="0010533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AE5FC9" w14:paraId="1177CE93" w14:textId="77777777" w:rsidTr="006056E2">
        <w:tc>
          <w:tcPr>
            <w:cnfStyle w:val="001000000000" w:firstRow="0" w:lastRow="0" w:firstColumn="1" w:lastColumn="0" w:oddVBand="0" w:evenVBand="0" w:oddHBand="0" w:evenHBand="0" w:firstRowFirstColumn="0" w:firstRowLastColumn="0" w:lastRowFirstColumn="0" w:lastRowLastColumn="0"/>
            <w:tcW w:w="684" w:type="dxa"/>
          </w:tcPr>
          <w:p w14:paraId="0E259761" w14:textId="77777777" w:rsidR="00AE5FC9" w:rsidRPr="0095128F" w:rsidRDefault="009B58A5">
            <w:pPr>
              <w:rPr>
                <w:rFonts w:ascii="Arial" w:hAnsi="Arial" w:cs="Arial"/>
                <w:color w:val="auto"/>
                <w:sz w:val="24"/>
                <w:szCs w:val="24"/>
              </w:rPr>
            </w:pPr>
            <w:r w:rsidRPr="0095128F">
              <w:rPr>
                <w:rFonts w:ascii="Arial" w:hAnsi="Arial" w:cs="Arial"/>
                <w:color w:val="auto"/>
                <w:sz w:val="24"/>
                <w:szCs w:val="24"/>
              </w:rPr>
              <w:lastRenderedPageBreak/>
              <w:t>1.4</w:t>
            </w:r>
          </w:p>
        </w:tc>
        <w:tc>
          <w:tcPr>
            <w:tcW w:w="2089" w:type="dxa"/>
          </w:tcPr>
          <w:p w14:paraId="532D1072" w14:textId="77777777" w:rsidR="00AE5FC9" w:rsidRPr="00105333" w:rsidRDefault="00105333">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105333">
              <w:rPr>
                <w:rFonts w:ascii="Arial" w:hAnsi="Arial" w:cs="Arial"/>
                <w:b/>
                <w:sz w:val="24"/>
                <w:szCs w:val="24"/>
              </w:rPr>
              <w:t>Site Location Plan</w:t>
            </w:r>
          </w:p>
          <w:p w14:paraId="02DCC5B3" w14:textId="77777777" w:rsidR="00293102" w:rsidRDefault="00293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A992729" w14:textId="77777777" w:rsidR="00293102" w:rsidRDefault="00293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0804683" w14:textId="77777777" w:rsidR="00293102" w:rsidRDefault="00293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41DC850" w14:textId="77777777" w:rsidR="00293102" w:rsidRDefault="00293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59A6BCC" w14:textId="77777777" w:rsidR="00293102" w:rsidRDefault="00293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0263692" w14:textId="77777777" w:rsidR="00293102" w:rsidRDefault="00293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5084120" w14:textId="77777777" w:rsidR="00293102" w:rsidRDefault="00293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397" w:type="dxa"/>
          </w:tcPr>
          <w:p w14:paraId="68B74A67" w14:textId="77777777" w:rsidR="00105333" w:rsidRPr="00105333" w:rsidRDefault="00105333" w:rsidP="000E76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05333">
              <w:rPr>
                <w:rFonts w:ascii="Arial" w:hAnsi="Arial" w:cs="Arial"/>
                <w:sz w:val="24"/>
                <w:szCs w:val="24"/>
              </w:rPr>
              <w:t xml:space="preserve">A location plan based on an up-to-date map. This should be at an identified standard metric scale (typically 1:1250 or 1:2500, but wherever possible the plan should be scaled to fit onto A4 or A3 size paper). </w:t>
            </w:r>
          </w:p>
          <w:p w14:paraId="5AAE5331" w14:textId="77777777" w:rsidR="00105333" w:rsidRPr="00105333" w:rsidRDefault="00105333" w:rsidP="000E76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CBA6FB7" w14:textId="77777777" w:rsidR="00105333" w:rsidRPr="00105333" w:rsidRDefault="00105333" w:rsidP="000E76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05333">
              <w:rPr>
                <w:rFonts w:ascii="Arial" w:hAnsi="Arial" w:cs="Arial"/>
                <w:sz w:val="24"/>
                <w:szCs w:val="24"/>
              </w:rPr>
              <w:t xml:space="preserve">Plans should identify sufficient roads and/or buildings on land adjoining the application site to ensure that the exact location of the application site is clear. </w:t>
            </w:r>
          </w:p>
          <w:p w14:paraId="475CB56B" w14:textId="77777777" w:rsidR="00105333" w:rsidRPr="00105333" w:rsidRDefault="00105333" w:rsidP="000E76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AA8A01D" w14:textId="77777777" w:rsidR="00105333" w:rsidRPr="00105333" w:rsidRDefault="00105333" w:rsidP="000E76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05333">
              <w:rPr>
                <w:rFonts w:ascii="Arial" w:hAnsi="Arial" w:cs="Arial"/>
                <w:sz w:val="24"/>
                <w:szCs w:val="24"/>
              </w:rPr>
              <w:t xml:space="preserve">The application site should be edged clearly with a red line. It should include all land necessary to carry out the proposed development – for example, land required for access to the site from a public highway, visibility splays, landscaping, car parking and open areas around buildings. </w:t>
            </w:r>
          </w:p>
          <w:p w14:paraId="421354FF" w14:textId="77777777" w:rsidR="00105333" w:rsidRPr="00105333" w:rsidRDefault="00105333" w:rsidP="000E76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AB09A04" w14:textId="77777777" w:rsidR="00AE5FC9" w:rsidRPr="00105333" w:rsidRDefault="00105333" w:rsidP="000E76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05333">
              <w:rPr>
                <w:rFonts w:ascii="Arial" w:hAnsi="Arial" w:cs="Arial"/>
                <w:sz w:val="24"/>
                <w:szCs w:val="24"/>
              </w:rPr>
              <w:t>A blue line should be drawn around any other land owned by the applicant, close to or adjoining the application site.</w:t>
            </w:r>
          </w:p>
          <w:p w14:paraId="6411946C" w14:textId="77777777" w:rsidR="00105333" w:rsidRPr="00105333" w:rsidRDefault="00105333" w:rsidP="0010533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E5FC9" w14:paraId="49E75804" w14:textId="77777777" w:rsidTr="00605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3C3CA0FD" w14:textId="77777777" w:rsidR="00AE5FC9" w:rsidRPr="0095128F" w:rsidRDefault="009B58A5">
            <w:pPr>
              <w:rPr>
                <w:rFonts w:ascii="Arial" w:hAnsi="Arial" w:cs="Arial"/>
                <w:color w:val="auto"/>
                <w:sz w:val="24"/>
                <w:szCs w:val="24"/>
              </w:rPr>
            </w:pPr>
            <w:r w:rsidRPr="0095128F">
              <w:rPr>
                <w:rFonts w:ascii="Arial" w:hAnsi="Arial" w:cs="Arial"/>
                <w:color w:val="auto"/>
                <w:sz w:val="24"/>
                <w:szCs w:val="24"/>
              </w:rPr>
              <w:t>1.5</w:t>
            </w:r>
          </w:p>
        </w:tc>
        <w:tc>
          <w:tcPr>
            <w:tcW w:w="2089" w:type="dxa"/>
          </w:tcPr>
          <w:p w14:paraId="7CF8DD9A" w14:textId="77777777" w:rsidR="00AE5FC9" w:rsidRPr="009B58A5" w:rsidRDefault="00105333">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B58A5">
              <w:rPr>
                <w:rFonts w:ascii="Arial" w:hAnsi="Arial" w:cs="Arial"/>
                <w:b/>
                <w:sz w:val="24"/>
                <w:szCs w:val="24"/>
              </w:rPr>
              <w:t xml:space="preserve">Block Plan </w:t>
            </w:r>
          </w:p>
          <w:p w14:paraId="725A5906" w14:textId="77777777" w:rsidR="00105333" w:rsidRDefault="0010533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F163398" w14:textId="77777777" w:rsidR="00105333" w:rsidRDefault="0010533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1C5FDCC" w14:textId="77777777" w:rsidR="00105333" w:rsidRDefault="0010533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3A66211" w14:textId="77777777" w:rsidR="00105333" w:rsidRDefault="0010533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10CC952" w14:textId="77777777" w:rsidR="00105333" w:rsidRDefault="0010533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2940989" w14:textId="77777777" w:rsidR="00105333" w:rsidRDefault="0010533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397" w:type="dxa"/>
          </w:tcPr>
          <w:p w14:paraId="043E8FD6" w14:textId="77777777" w:rsidR="009B58A5" w:rsidRPr="009B58A5" w:rsidRDefault="009B58A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58A5">
              <w:rPr>
                <w:rFonts w:ascii="Arial" w:hAnsi="Arial" w:cs="Arial"/>
                <w:sz w:val="24"/>
                <w:szCs w:val="24"/>
              </w:rPr>
              <w:t>B</w:t>
            </w:r>
            <w:r w:rsidR="00105333" w:rsidRPr="009B58A5">
              <w:rPr>
                <w:rFonts w:ascii="Arial" w:hAnsi="Arial" w:cs="Arial"/>
                <w:sz w:val="24"/>
                <w:szCs w:val="24"/>
              </w:rPr>
              <w:t xml:space="preserve">lock plan of the site (e.g. at a scale of 1:200) showing the following: </w:t>
            </w:r>
          </w:p>
          <w:p w14:paraId="6F20A7A9" w14:textId="77777777" w:rsidR="009B58A5" w:rsidRPr="009B58A5" w:rsidRDefault="009B58A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2CCE197" w14:textId="77777777" w:rsidR="009B58A5" w:rsidRPr="009B58A5" w:rsidRDefault="00105333" w:rsidP="009B58A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58A5">
              <w:rPr>
                <w:rFonts w:ascii="Arial" w:hAnsi="Arial" w:cs="Arial"/>
                <w:sz w:val="24"/>
                <w:szCs w:val="24"/>
              </w:rPr>
              <w:t xml:space="preserve">the direction of North </w:t>
            </w:r>
          </w:p>
          <w:p w14:paraId="18F73B72" w14:textId="77777777" w:rsidR="009B58A5" w:rsidRPr="009B58A5" w:rsidRDefault="009B58A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FB032DE" w14:textId="77777777" w:rsidR="009B58A5" w:rsidRPr="009B58A5" w:rsidRDefault="00105333" w:rsidP="009B58A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58A5">
              <w:rPr>
                <w:rFonts w:ascii="Arial" w:hAnsi="Arial" w:cs="Arial"/>
                <w:sz w:val="24"/>
                <w:szCs w:val="24"/>
              </w:rPr>
              <w:t xml:space="preserve">the proposed development in relation to the site boundaries and other existing buildings on the site, with written dimensions including those to the boundaries </w:t>
            </w:r>
          </w:p>
          <w:p w14:paraId="059C602B" w14:textId="77777777" w:rsidR="009B58A5" w:rsidRPr="009B58A5" w:rsidRDefault="009B58A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B220C37" w14:textId="77777777" w:rsidR="009B58A5" w:rsidRPr="009B58A5" w:rsidRDefault="0010533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58A5">
              <w:rPr>
                <w:rFonts w:ascii="Arial" w:hAnsi="Arial" w:cs="Arial"/>
                <w:sz w:val="24"/>
                <w:szCs w:val="24"/>
              </w:rPr>
              <w:t xml:space="preserve">and the following, unless these would </w:t>
            </w:r>
            <w:r w:rsidRPr="009B58A5">
              <w:rPr>
                <w:rFonts w:ascii="Arial" w:hAnsi="Arial" w:cs="Arial"/>
                <w:b/>
                <w:sz w:val="24"/>
                <w:szCs w:val="24"/>
              </w:rPr>
              <w:t>NOT influence</w:t>
            </w:r>
            <w:r w:rsidRPr="009B58A5">
              <w:rPr>
                <w:rFonts w:ascii="Arial" w:hAnsi="Arial" w:cs="Arial"/>
                <w:sz w:val="24"/>
                <w:szCs w:val="24"/>
              </w:rPr>
              <w:t xml:space="preserve"> or be affected by the proposed development: </w:t>
            </w:r>
          </w:p>
          <w:p w14:paraId="443B7578" w14:textId="77777777" w:rsidR="009B58A5" w:rsidRPr="009B58A5" w:rsidRDefault="009B58A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8164E1E" w14:textId="77777777" w:rsidR="009B58A5" w:rsidRPr="009B58A5" w:rsidRDefault="00105333" w:rsidP="009B58A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58A5">
              <w:rPr>
                <w:rFonts w:ascii="Arial" w:hAnsi="Arial" w:cs="Arial"/>
                <w:sz w:val="24"/>
                <w:szCs w:val="24"/>
              </w:rPr>
              <w:t xml:space="preserve">all the buildings, roads and footpaths on land adjoining the site including access arrangements </w:t>
            </w:r>
          </w:p>
          <w:p w14:paraId="4ABFA05A" w14:textId="77777777" w:rsidR="009B58A5" w:rsidRPr="009B58A5" w:rsidRDefault="00105333" w:rsidP="009B58A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58A5">
              <w:rPr>
                <w:rFonts w:ascii="Arial" w:hAnsi="Arial" w:cs="Arial"/>
                <w:sz w:val="24"/>
                <w:szCs w:val="24"/>
              </w:rPr>
              <w:t xml:space="preserve">all public rights of way crossing or adjoining the site </w:t>
            </w:r>
          </w:p>
          <w:p w14:paraId="3477732A" w14:textId="77777777" w:rsidR="009B58A5" w:rsidRPr="009B58A5" w:rsidRDefault="00105333" w:rsidP="009B58A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58A5">
              <w:rPr>
                <w:rFonts w:ascii="Arial" w:hAnsi="Arial" w:cs="Arial"/>
                <w:sz w:val="24"/>
                <w:szCs w:val="24"/>
              </w:rPr>
              <w:t xml:space="preserve">the position of all trees on the site, and those on adjacent land </w:t>
            </w:r>
          </w:p>
          <w:p w14:paraId="6589DD42" w14:textId="77777777" w:rsidR="009B58A5" w:rsidRPr="009B58A5" w:rsidRDefault="00105333" w:rsidP="009B58A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58A5">
              <w:rPr>
                <w:rFonts w:ascii="Arial" w:hAnsi="Arial" w:cs="Arial"/>
                <w:sz w:val="24"/>
                <w:szCs w:val="24"/>
              </w:rPr>
              <w:t xml:space="preserve">the extent and type of any hard surfacing; and </w:t>
            </w:r>
          </w:p>
          <w:p w14:paraId="74FA265C" w14:textId="77777777" w:rsidR="00AE5FC9" w:rsidRPr="009B58A5" w:rsidRDefault="00105333" w:rsidP="009B58A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58A5">
              <w:rPr>
                <w:rFonts w:ascii="Arial" w:hAnsi="Arial" w:cs="Arial"/>
                <w:sz w:val="24"/>
                <w:szCs w:val="24"/>
              </w:rPr>
              <w:t>boundary treatment including walls or fencing where this is proposed</w:t>
            </w:r>
          </w:p>
          <w:p w14:paraId="3B9E7B27" w14:textId="77777777" w:rsidR="009B58A5" w:rsidRDefault="009B58A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105333" w14:paraId="08A5A113" w14:textId="77777777" w:rsidTr="006056E2">
        <w:tc>
          <w:tcPr>
            <w:cnfStyle w:val="001000000000" w:firstRow="0" w:lastRow="0" w:firstColumn="1" w:lastColumn="0" w:oddVBand="0" w:evenVBand="0" w:oddHBand="0" w:evenHBand="0" w:firstRowFirstColumn="0" w:firstRowLastColumn="0" w:lastRowFirstColumn="0" w:lastRowLastColumn="0"/>
            <w:tcW w:w="684" w:type="dxa"/>
          </w:tcPr>
          <w:p w14:paraId="4B286AEB" w14:textId="77777777" w:rsidR="00105333" w:rsidRPr="0095128F" w:rsidRDefault="009B58A5">
            <w:pPr>
              <w:rPr>
                <w:rFonts w:ascii="Arial" w:hAnsi="Arial" w:cs="Arial"/>
                <w:color w:val="auto"/>
                <w:sz w:val="24"/>
                <w:szCs w:val="24"/>
              </w:rPr>
            </w:pPr>
            <w:r w:rsidRPr="0095128F">
              <w:rPr>
                <w:rFonts w:ascii="Arial" w:hAnsi="Arial" w:cs="Arial"/>
                <w:color w:val="auto"/>
                <w:sz w:val="24"/>
                <w:szCs w:val="24"/>
              </w:rPr>
              <w:t>1.6</w:t>
            </w:r>
          </w:p>
        </w:tc>
        <w:tc>
          <w:tcPr>
            <w:tcW w:w="2089" w:type="dxa"/>
          </w:tcPr>
          <w:p w14:paraId="689A8E90" w14:textId="77777777" w:rsidR="00105333" w:rsidRPr="009B58A5" w:rsidRDefault="009B58A5">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9B58A5">
              <w:rPr>
                <w:rFonts w:ascii="Arial" w:hAnsi="Arial" w:cs="Arial"/>
                <w:b/>
                <w:sz w:val="24"/>
                <w:szCs w:val="24"/>
              </w:rPr>
              <w:t>Design and Access Statement</w:t>
            </w:r>
          </w:p>
          <w:p w14:paraId="0C5C1850" w14:textId="77777777" w:rsidR="00105333" w:rsidRDefault="0010533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41D5B0D" w14:textId="77777777" w:rsidR="00105333" w:rsidRDefault="0010533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53ADF16" w14:textId="77777777" w:rsidR="00105333" w:rsidRDefault="0010533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E8D0EE8" w14:textId="77777777" w:rsidR="00105333" w:rsidRDefault="0010533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481B1CB" w14:textId="77777777" w:rsidR="00105333" w:rsidRDefault="0010533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E8EBEF2" w14:textId="77777777" w:rsidR="00105333" w:rsidRDefault="0010533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54009AE" w14:textId="77777777" w:rsidR="00105333" w:rsidRDefault="0010533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4C021CA" w14:textId="77777777" w:rsidR="00105333" w:rsidRDefault="0010533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397" w:type="dxa"/>
          </w:tcPr>
          <w:p w14:paraId="09DD2A76" w14:textId="77777777" w:rsidR="009B58A5" w:rsidRDefault="009B58A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B58A5">
              <w:rPr>
                <w:rFonts w:ascii="Arial" w:hAnsi="Arial" w:cs="Arial"/>
                <w:sz w:val="24"/>
                <w:szCs w:val="24"/>
              </w:rPr>
              <w:lastRenderedPageBreak/>
              <w:t xml:space="preserve">A design and access statement (DAS) is required for: </w:t>
            </w:r>
          </w:p>
          <w:p w14:paraId="04B2AFE3" w14:textId="77777777" w:rsidR="009B58A5" w:rsidRPr="009B58A5" w:rsidRDefault="009B58A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61241B9" w14:textId="77777777" w:rsidR="009B58A5" w:rsidRPr="009B58A5" w:rsidRDefault="009B58A5" w:rsidP="009B58A5">
            <w:pPr>
              <w:pStyle w:val="ListParagraph"/>
              <w:numPr>
                <w:ilvl w:val="0"/>
                <w:numId w:val="6"/>
              </w:numPr>
              <w:ind w:left="742" w:hanging="425"/>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B58A5">
              <w:rPr>
                <w:rFonts w:ascii="Arial" w:hAnsi="Arial" w:cs="Arial"/>
                <w:sz w:val="24"/>
                <w:szCs w:val="24"/>
              </w:rPr>
              <w:t xml:space="preserve">Applications for major development; </w:t>
            </w:r>
          </w:p>
          <w:p w14:paraId="15704122" w14:textId="77777777" w:rsidR="009B58A5" w:rsidRPr="009B58A5" w:rsidRDefault="009B58A5" w:rsidP="009B58A5">
            <w:pPr>
              <w:pStyle w:val="ListParagraph"/>
              <w:numPr>
                <w:ilvl w:val="0"/>
                <w:numId w:val="6"/>
              </w:numPr>
              <w:ind w:left="742" w:hanging="425"/>
              <w:jc w:val="both"/>
              <w:cnfStyle w:val="000000000000" w:firstRow="0" w:lastRow="0" w:firstColumn="0" w:lastColumn="0" w:oddVBand="0" w:evenVBand="0" w:oddHBand="0" w:evenHBand="0" w:firstRowFirstColumn="0" w:firstRowLastColumn="0" w:lastRowFirstColumn="0" w:lastRowLastColumn="0"/>
            </w:pPr>
            <w:r>
              <w:rPr>
                <w:rFonts w:ascii="Arial" w:hAnsi="Arial" w:cs="Arial"/>
                <w:sz w:val="24"/>
                <w:szCs w:val="24"/>
              </w:rPr>
              <w:lastRenderedPageBreak/>
              <w:t>A</w:t>
            </w:r>
            <w:r w:rsidRPr="009B58A5">
              <w:rPr>
                <w:rFonts w:ascii="Arial" w:hAnsi="Arial" w:cs="Arial"/>
                <w:sz w:val="24"/>
                <w:szCs w:val="24"/>
              </w:rPr>
              <w:t>pplications for development in a designated area (Conservation Area) where the prop</w:t>
            </w:r>
            <w:r>
              <w:rPr>
                <w:rFonts w:ascii="Arial" w:hAnsi="Arial" w:cs="Arial"/>
                <w:sz w:val="24"/>
                <w:szCs w:val="24"/>
              </w:rPr>
              <w:t xml:space="preserve">osed development consists of: </w:t>
            </w:r>
          </w:p>
          <w:p w14:paraId="0E7F708C" w14:textId="77777777" w:rsidR="009B58A5" w:rsidRDefault="009B58A5" w:rsidP="009B58A5">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O</w:t>
            </w:r>
            <w:r w:rsidRPr="009B58A5">
              <w:rPr>
                <w:rFonts w:ascii="Arial" w:hAnsi="Arial" w:cs="Arial"/>
                <w:sz w:val="24"/>
                <w:szCs w:val="24"/>
              </w:rPr>
              <w:t xml:space="preserve">ne or more dwellings; or </w:t>
            </w:r>
            <w:r>
              <w:rPr>
                <w:rFonts w:ascii="Arial" w:hAnsi="Arial" w:cs="Arial"/>
                <w:sz w:val="24"/>
                <w:szCs w:val="24"/>
              </w:rPr>
              <w:t>–</w:t>
            </w:r>
            <w:r w:rsidRPr="009B58A5">
              <w:rPr>
                <w:rFonts w:ascii="Arial" w:hAnsi="Arial" w:cs="Arial"/>
                <w:sz w:val="24"/>
                <w:szCs w:val="24"/>
              </w:rPr>
              <w:t xml:space="preserve"> </w:t>
            </w:r>
          </w:p>
          <w:p w14:paraId="4A0D715E" w14:textId="77777777" w:rsidR="009B58A5" w:rsidRDefault="009B58A5" w:rsidP="009B58A5">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w:t>
            </w:r>
            <w:r w:rsidRPr="009B58A5">
              <w:rPr>
                <w:rFonts w:ascii="Arial" w:hAnsi="Arial" w:cs="Arial"/>
                <w:sz w:val="24"/>
                <w:szCs w:val="24"/>
              </w:rPr>
              <w:t xml:space="preserve"> building or buildings with a floor space </w:t>
            </w:r>
            <w:r>
              <w:rPr>
                <w:rFonts w:ascii="Arial" w:hAnsi="Arial" w:cs="Arial"/>
                <w:sz w:val="24"/>
                <w:szCs w:val="24"/>
              </w:rPr>
              <w:t>of 100</w:t>
            </w:r>
            <w:r w:rsidR="00A73DD8">
              <w:rPr>
                <w:rFonts w:ascii="Arial" w:hAnsi="Arial" w:cs="Arial"/>
                <w:sz w:val="24"/>
                <w:szCs w:val="24"/>
              </w:rPr>
              <w:t>0</w:t>
            </w:r>
            <w:r>
              <w:rPr>
                <w:rFonts w:ascii="Arial" w:hAnsi="Arial" w:cs="Arial"/>
                <w:sz w:val="24"/>
                <w:szCs w:val="24"/>
              </w:rPr>
              <w:t xml:space="preserve"> square meters or more; </w:t>
            </w:r>
          </w:p>
          <w:p w14:paraId="00C2FA12" w14:textId="77777777" w:rsidR="009B58A5" w:rsidRDefault="009B58A5" w:rsidP="009B58A5">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w:t>
            </w:r>
            <w:r w:rsidRPr="009B58A5">
              <w:rPr>
                <w:rFonts w:ascii="Arial" w:hAnsi="Arial" w:cs="Arial"/>
                <w:sz w:val="24"/>
                <w:szCs w:val="24"/>
              </w:rPr>
              <w:t>pplications for listed building consent.</w:t>
            </w:r>
          </w:p>
          <w:p w14:paraId="53002CA0" w14:textId="77777777" w:rsidR="009B58A5" w:rsidRDefault="009B58A5" w:rsidP="009B58A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8BCD6C9" w14:textId="77777777" w:rsidR="009B58A5" w:rsidRPr="009B58A5" w:rsidRDefault="009B58A5" w:rsidP="009B58A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 Design and Access Statement is a concise report accompanying certain applications for planning permission and applications for listed building consent. They provide a framework for applicant to explain how the proposed development is a suitable response to the site and its setting, and demonstrate that it can be adequately accessed by prospective users. </w:t>
            </w:r>
          </w:p>
          <w:p w14:paraId="0F88A81A" w14:textId="77777777" w:rsidR="009B58A5" w:rsidRPr="009B58A5" w:rsidRDefault="009B58A5" w:rsidP="009E1A23">
            <w:pPr>
              <w:cnfStyle w:val="000000000000" w:firstRow="0" w:lastRow="0" w:firstColumn="0" w:lastColumn="0" w:oddVBand="0" w:evenVBand="0" w:oddHBand="0" w:evenHBand="0" w:firstRowFirstColumn="0" w:firstRowLastColumn="0" w:lastRowFirstColumn="0" w:lastRowLastColumn="0"/>
            </w:pPr>
          </w:p>
        </w:tc>
      </w:tr>
      <w:tr w:rsidR="00105333" w14:paraId="7B2DD264" w14:textId="77777777" w:rsidTr="00605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55210F26" w14:textId="77777777" w:rsidR="00105333" w:rsidRPr="0095128F" w:rsidRDefault="009E1A23">
            <w:pPr>
              <w:rPr>
                <w:rFonts w:ascii="Arial" w:hAnsi="Arial" w:cs="Arial"/>
                <w:color w:val="auto"/>
                <w:sz w:val="24"/>
                <w:szCs w:val="24"/>
              </w:rPr>
            </w:pPr>
            <w:r w:rsidRPr="0095128F">
              <w:rPr>
                <w:rFonts w:ascii="Arial" w:hAnsi="Arial" w:cs="Arial"/>
                <w:color w:val="auto"/>
                <w:sz w:val="24"/>
                <w:szCs w:val="24"/>
              </w:rPr>
              <w:lastRenderedPageBreak/>
              <w:t xml:space="preserve">1.7 </w:t>
            </w:r>
          </w:p>
          <w:p w14:paraId="704EF5F3" w14:textId="77777777" w:rsidR="00105333" w:rsidRDefault="00105333">
            <w:pPr>
              <w:rPr>
                <w:rFonts w:ascii="Arial" w:hAnsi="Arial" w:cs="Arial"/>
                <w:sz w:val="24"/>
                <w:szCs w:val="24"/>
              </w:rPr>
            </w:pPr>
          </w:p>
          <w:p w14:paraId="203E609E" w14:textId="77777777" w:rsidR="00105333" w:rsidRDefault="00105333">
            <w:pPr>
              <w:rPr>
                <w:rFonts w:ascii="Arial" w:hAnsi="Arial" w:cs="Arial"/>
                <w:sz w:val="24"/>
                <w:szCs w:val="24"/>
              </w:rPr>
            </w:pPr>
          </w:p>
          <w:p w14:paraId="140D5243" w14:textId="77777777" w:rsidR="00105333" w:rsidRDefault="00105333">
            <w:pPr>
              <w:rPr>
                <w:rFonts w:ascii="Arial" w:hAnsi="Arial" w:cs="Arial"/>
                <w:sz w:val="24"/>
                <w:szCs w:val="24"/>
              </w:rPr>
            </w:pPr>
          </w:p>
          <w:p w14:paraId="5E19850B" w14:textId="77777777" w:rsidR="00105333" w:rsidRDefault="00105333">
            <w:pPr>
              <w:rPr>
                <w:rFonts w:ascii="Arial" w:hAnsi="Arial" w:cs="Arial"/>
                <w:sz w:val="24"/>
                <w:szCs w:val="24"/>
              </w:rPr>
            </w:pPr>
          </w:p>
        </w:tc>
        <w:tc>
          <w:tcPr>
            <w:tcW w:w="2089" w:type="dxa"/>
          </w:tcPr>
          <w:p w14:paraId="1411D363" w14:textId="77777777" w:rsidR="00105333" w:rsidRPr="009E1A23" w:rsidRDefault="009E1A23">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E1A23">
              <w:rPr>
                <w:rFonts w:ascii="Arial" w:hAnsi="Arial" w:cs="Arial"/>
                <w:b/>
                <w:sz w:val="24"/>
                <w:szCs w:val="24"/>
              </w:rPr>
              <w:t>Fire Statement</w:t>
            </w:r>
          </w:p>
        </w:tc>
        <w:tc>
          <w:tcPr>
            <w:tcW w:w="11397" w:type="dxa"/>
          </w:tcPr>
          <w:p w14:paraId="0AE72F05" w14:textId="77777777" w:rsidR="00105333" w:rsidRPr="000E765D" w:rsidRDefault="009E1A2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E765D">
              <w:rPr>
                <w:rFonts w:ascii="Arial" w:hAnsi="Arial" w:cs="Arial"/>
                <w:sz w:val="24"/>
                <w:szCs w:val="24"/>
              </w:rPr>
              <w:t>Multi-occupied residential buildings of 18 metres or more in height, or 7 or more storeys, must be accompanied by a Fire Statement completed by an expert.</w:t>
            </w:r>
          </w:p>
          <w:p w14:paraId="6203932E" w14:textId="77777777" w:rsidR="009E1A23" w:rsidRPr="000E765D" w:rsidRDefault="009E1A2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E3226AD" w14:textId="77777777" w:rsidR="009E1A23" w:rsidRPr="000E765D" w:rsidRDefault="009E1A2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E765D">
              <w:rPr>
                <w:rFonts w:ascii="Arial" w:hAnsi="Arial" w:cs="Arial"/>
                <w:sz w:val="24"/>
                <w:szCs w:val="24"/>
              </w:rPr>
              <w:t xml:space="preserve">Guidance found here: </w:t>
            </w:r>
            <w:hyperlink r:id="rId20" w:history="1">
              <w:r w:rsidRPr="000E765D">
                <w:rPr>
                  <w:rStyle w:val="Hyperlink"/>
                  <w:rFonts w:ascii="Arial" w:hAnsi="Arial" w:cs="Arial"/>
                  <w:sz w:val="24"/>
                  <w:szCs w:val="24"/>
                </w:rPr>
                <w:t>Fire safety and high-rise residential buildings (from 1 August 2021) - GOV.UK (www.gov.uk)</w:t>
              </w:r>
            </w:hyperlink>
          </w:p>
          <w:p w14:paraId="250281F5" w14:textId="77777777" w:rsidR="009E1A23" w:rsidRDefault="009E1A2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C4055F0" w14:textId="77777777" w:rsidR="009E1A23" w:rsidRPr="009E1A23" w:rsidRDefault="009E1A2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9C3191" w14:paraId="1FDF73D3" w14:textId="77777777" w:rsidTr="006056E2">
        <w:tc>
          <w:tcPr>
            <w:cnfStyle w:val="001000000000" w:firstRow="0" w:lastRow="0" w:firstColumn="1" w:lastColumn="0" w:oddVBand="0" w:evenVBand="0" w:oddHBand="0" w:evenHBand="0" w:firstRowFirstColumn="0" w:firstRowLastColumn="0" w:lastRowFirstColumn="0" w:lastRowLastColumn="0"/>
            <w:tcW w:w="684" w:type="dxa"/>
          </w:tcPr>
          <w:p w14:paraId="27ED506C" w14:textId="77777777" w:rsidR="009C3191" w:rsidRPr="0095128F" w:rsidRDefault="009C3191">
            <w:pPr>
              <w:rPr>
                <w:rFonts w:ascii="Arial" w:hAnsi="Arial" w:cs="Arial"/>
                <w:color w:val="auto"/>
                <w:sz w:val="24"/>
                <w:szCs w:val="24"/>
              </w:rPr>
            </w:pPr>
            <w:r w:rsidRPr="0095128F">
              <w:rPr>
                <w:rFonts w:ascii="Arial" w:hAnsi="Arial" w:cs="Arial"/>
                <w:color w:val="auto"/>
                <w:sz w:val="24"/>
                <w:szCs w:val="24"/>
              </w:rPr>
              <w:t>1.8</w:t>
            </w:r>
          </w:p>
        </w:tc>
        <w:tc>
          <w:tcPr>
            <w:tcW w:w="2089" w:type="dxa"/>
          </w:tcPr>
          <w:p w14:paraId="56331015" w14:textId="77777777" w:rsidR="009C3191" w:rsidRPr="009E1A23" w:rsidRDefault="009C3191" w:rsidP="009C3191">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9E1A23">
              <w:rPr>
                <w:rFonts w:ascii="Arial" w:hAnsi="Arial" w:cs="Arial"/>
                <w:b/>
                <w:sz w:val="24"/>
                <w:szCs w:val="24"/>
              </w:rPr>
              <w:t>Existing and proposed floor plans</w:t>
            </w:r>
          </w:p>
          <w:p w14:paraId="7FFCCF17" w14:textId="77777777" w:rsidR="009C3191" w:rsidRDefault="009C3191">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20A1A0EA" w14:textId="77777777" w:rsidR="009C3191" w:rsidRDefault="009C3191">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73A6F8B6" w14:textId="77777777" w:rsidR="009C3191" w:rsidRDefault="009C3191">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67A057CC" w14:textId="77777777" w:rsidR="009C3191" w:rsidRDefault="009C3191">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0D552CB7" w14:textId="77777777" w:rsidR="009C3191" w:rsidRDefault="009C3191">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17A128C6" w14:textId="77777777" w:rsidR="009C3191" w:rsidRPr="009E1A23" w:rsidRDefault="009C3191">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tcW w:w="11397" w:type="dxa"/>
          </w:tcPr>
          <w:p w14:paraId="1CA5E190" w14:textId="77777777" w:rsidR="009C3191" w:rsidRDefault="009C3191" w:rsidP="009C319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E1A23">
              <w:rPr>
                <w:rFonts w:ascii="Arial" w:hAnsi="Arial" w:cs="Arial"/>
                <w:sz w:val="24"/>
                <w:szCs w:val="24"/>
              </w:rPr>
              <w:t xml:space="preserve">Plans should be drawn to scale (1:50 or 1:100) with title, drawing number and scale bar. </w:t>
            </w:r>
          </w:p>
          <w:p w14:paraId="22CB1C8B" w14:textId="77777777" w:rsidR="009C3191" w:rsidRDefault="009C3191" w:rsidP="009C319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512C20E" w14:textId="77777777" w:rsidR="009C3191" w:rsidRDefault="009C3191" w:rsidP="009C319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E1A23">
              <w:rPr>
                <w:rFonts w:ascii="Arial" w:hAnsi="Arial" w:cs="Arial"/>
                <w:sz w:val="24"/>
                <w:szCs w:val="24"/>
              </w:rPr>
              <w:t>Plans should be proportionate to the nature and si</w:t>
            </w:r>
            <w:r w:rsidR="001622AC">
              <w:rPr>
                <w:rFonts w:ascii="Arial" w:hAnsi="Arial" w:cs="Arial"/>
                <w:sz w:val="24"/>
                <w:szCs w:val="24"/>
              </w:rPr>
              <w:t>ze of the proposed development. These</w:t>
            </w:r>
            <w:r w:rsidRPr="009E1A23">
              <w:rPr>
                <w:rFonts w:ascii="Arial" w:hAnsi="Arial" w:cs="Arial"/>
                <w:sz w:val="24"/>
                <w:szCs w:val="24"/>
              </w:rPr>
              <w:t xml:space="preserve"> should clearly show the proposed works in relation to what is </w:t>
            </w:r>
            <w:r w:rsidR="001622AC">
              <w:rPr>
                <w:rFonts w:ascii="Arial" w:hAnsi="Arial" w:cs="Arial"/>
                <w:sz w:val="24"/>
                <w:szCs w:val="24"/>
              </w:rPr>
              <w:t xml:space="preserve">already there </w:t>
            </w:r>
            <w:r w:rsidRPr="009E1A23">
              <w:rPr>
                <w:rFonts w:ascii="Arial" w:hAnsi="Arial" w:cs="Arial"/>
                <w:sz w:val="24"/>
                <w:szCs w:val="24"/>
              </w:rPr>
              <w:t>and any structures to be demolished.</w:t>
            </w:r>
          </w:p>
          <w:p w14:paraId="1BAB90D1" w14:textId="77777777" w:rsidR="009C3191" w:rsidRPr="000E765D" w:rsidRDefault="009C319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C3191" w14:paraId="7785F9EC" w14:textId="77777777" w:rsidTr="00605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5A6B2D95" w14:textId="77777777" w:rsidR="009C3191" w:rsidRPr="0095128F" w:rsidRDefault="009C3191">
            <w:pPr>
              <w:rPr>
                <w:rFonts w:ascii="Arial" w:hAnsi="Arial" w:cs="Arial"/>
                <w:color w:val="auto"/>
                <w:sz w:val="24"/>
                <w:szCs w:val="24"/>
              </w:rPr>
            </w:pPr>
            <w:r w:rsidRPr="0095128F">
              <w:rPr>
                <w:rFonts w:ascii="Arial" w:hAnsi="Arial" w:cs="Arial"/>
                <w:color w:val="auto"/>
                <w:sz w:val="24"/>
                <w:szCs w:val="24"/>
              </w:rPr>
              <w:t>1.10</w:t>
            </w:r>
          </w:p>
          <w:p w14:paraId="5CC0955A" w14:textId="77777777" w:rsidR="009C3191" w:rsidRPr="0095128F" w:rsidRDefault="009C3191">
            <w:pPr>
              <w:rPr>
                <w:rFonts w:ascii="Arial" w:hAnsi="Arial" w:cs="Arial"/>
                <w:color w:val="auto"/>
                <w:sz w:val="24"/>
                <w:szCs w:val="24"/>
              </w:rPr>
            </w:pPr>
          </w:p>
          <w:p w14:paraId="632E90EF" w14:textId="77777777" w:rsidR="009C3191" w:rsidRPr="0095128F" w:rsidRDefault="009C3191">
            <w:pPr>
              <w:rPr>
                <w:rFonts w:ascii="Arial" w:hAnsi="Arial" w:cs="Arial"/>
                <w:color w:val="auto"/>
                <w:sz w:val="24"/>
                <w:szCs w:val="24"/>
              </w:rPr>
            </w:pPr>
          </w:p>
          <w:p w14:paraId="0C7B089A" w14:textId="77777777" w:rsidR="009C3191" w:rsidRPr="0095128F" w:rsidRDefault="009C3191">
            <w:pPr>
              <w:rPr>
                <w:rFonts w:ascii="Arial" w:hAnsi="Arial" w:cs="Arial"/>
                <w:color w:val="auto"/>
                <w:sz w:val="24"/>
                <w:szCs w:val="24"/>
              </w:rPr>
            </w:pPr>
          </w:p>
          <w:p w14:paraId="6705C55F" w14:textId="77777777" w:rsidR="009C3191" w:rsidRPr="0095128F" w:rsidRDefault="009C3191">
            <w:pPr>
              <w:rPr>
                <w:rFonts w:ascii="Arial" w:hAnsi="Arial" w:cs="Arial"/>
                <w:color w:val="auto"/>
                <w:sz w:val="24"/>
                <w:szCs w:val="24"/>
              </w:rPr>
            </w:pPr>
          </w:p>
          <w:p w14:paraId="6371CE03" w14:textId="77777777" w:rsidR="009C3191" w:rsidRPr="0095128F" w:rsidRDefault="009C3191">
            <w:pPr>
              <w:rPr>
                <w:rFonts w:ascii="Arial" w:hAnsi="Arial" w:cs="Arial"/>
                <w:color w:val="auto"/>
                <w:sz w:val="24"/>
                <w:szCs w:val="24"/>
              </w:rPr>
            </w:pPr>
          </w:p>
          <w:p w14:paraId="1FF936A3" w14:textId="77777777" w:rsidR="009C3191" w:rsidRPr="0095128F" w:rsidRDefault="009C3191">
            <w:pPr>
              <w:rPr>
                <w:rFonts w:ascii="Arial" w:hAnsi="Arial" w:cs="Arial"/>
                <w:color w:val="auto"/>
                <w:sz w:val="24"/>
                <w:szCs w:val="24"/>
              </w:rPr>
            </w:pPr>
          </w:p>
        </w:tc>
        <w:tc>
          <w:tcPr>
            <w:tcW w:w="2089" w:type="dxa"/>
          </w:tcPr>
          <w:p w14:paraId="36B1D41F" w14:textId="77777777" w:rsidR="009C3191" w:rsidRPr="009E1A23" w:rsidRDefault="009C3191">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E1A23">
              <w:rPr>
                <w:rFonts w:ascii="Arial" w:hAnsi="Arial" w:cs="Arial"/>
                <w:b/>
                <w:sz w:val="24"/>
                <w:szCs w:val="24"/>
              </w:rPr>
              <w:lastRenderedPageBreak/>
              <w:t>Existing and proposed elevations</w:t>
            </w:r>
          </w:p>
        </w:tc>
        <w:tc>
          <w:tcPr>
            <w:tcW w:w="11397" w:type="dxa"/>
          </w:tcPr>
          <w:p w14:paraId="5F2378FC" w14:textId="77777777" w:rsidR="000674AA" w:rsidRDefault="009C3191" w:rsidP="009C319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E1A23">
              <w:rPr>
                <w:rFonts w:ascii="Arial" w:hAnsi="Arial" w:cs="Arial"/>
                <w:sz w:val="24"/>
                <w:szCs w:val="24"/>
              </w:rPr>
              <w:t>Elevation drawings should be drawn to scale (1:50 or 1:100) with title, drawing number and scale bar. Drawings should be proportionate to the nature and size of the proposed development and should clearly show the proposed works in re</w:t>
            </w:r>
            <w:r w:rsidR="00195E11">
              <w:rPr>
                <w:rFonts w:ascii="Arial" w:hAnsi="Arial" w:cs="Arial"/>
                <w:sz w:val="24"/>
                <w:szCs w:val="24"/>
              </w:rPr>
              <w:t xml:space="preserve">lation to what is already there. </w:t>
            </w:r>
          </w:p>
          <w:p w14:paraId="6EE53F93" w14:textId="77777777" w:rsidR="000674AA" w:rsidRDefault="000674AA" w:rsidP="009C319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BC4D70C" w14:textId="77777777" w:rsidR="009C3191" w:rsidRPr="009E1A23" w:rsidRDefault="00195E11" w:rsidP="009C319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 xml:space="preserve">It would also be useful for the elevations to </w:t>
            </w:r>
            <w:r w:rsidR="009C3191" w:rsidRPr="009E1A23">
              <w:rPr>
                <w:rFonts w:ascii="Arial" w:hAnsi="Arial" w:cs="Arial"/>
                <w:sz w:val="24"/>
                <w:szCs w:val="24"/>
              </w:rPr>
              <w:t>indicate the building materials and the style, materials and finish of windows and doors.</w:t>
            </w:r>
            <w:r>
              <w:rPr>
                <w:rFonts w:ascii="Arial" w:hAnsi="Arial" w:cs="Arial"/>
                <w:sz w:val="24"/>
                <w:szCs w:val="24"/>
              </w:rPr>
              <w:t xml:space="preserve"> This information also need</w:t>
            </w:r>
            <w:r w:rsidR="005E233E">
              <w:rPr>
                <w:rFonts w:ascii="Arial" w:hAnsi="Arial" w:cs="Arial"/>
                <w:sz w:val="24"/>
                <w:szCs w:val="24"/>
              </w:rPr>
              <w:t>s</w:t>
            </w:r>
            <w:r>
              <w:rPr>
                <w:rFonts w:ascii="Arial" w:hAnsi="Arial" w:cs="Arial"/>
                <w:sz w:val="24"/>
                <w:szCs w:val="24"/>
              </w:rPr>
              <w:t xml:space="preserve"> detailing in the application form – however having these on the elevation plans ma</w:t>
            </w:r>
            <w:r w:rsidR="00E61243">
              <w:rPr>
                <w:rFonts w:ascii="Arial" w:hAnsi="Arial" w:cs="Arial"/>
                <w:sz w:val="24"/>
                <w:szCs w:val="24"/>
              </w:rPr>
              <w:t>kes for an easier assessment by</w:t>
            </w:r>
            <w:r w:rsidR="005E233E">
              <w:rPr>
                <w:rFonts w:ascii="Arial" w:hAnsi="Arial" w:cs="Arial"/>
                <w:sz w:val="24"/>
                <w:szCs w:val="24"/>
              </w:rPr>
              <w:t xml:space="preserve"> your</w:t>
            </w:r>
            <w:r>
              <w:rPr>
                <w:rFonts w:ascii="Arial" w:hAnsi="Arial" w:cs="Arial"/>
                <w:sz w:val="24"/>
                <w:szCs w:val="24"/>
              </w:rPr>
              <w:t xml:space="preserve"> planning officer. </w:t>
            </w:r>
          </w:p>
          <w:p w14:paraId="797ACFE2" w14:textId="77777777" w:rsidR="009C3191" w:rsidRPr="000E765D" w:rsidRDefault="009C319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9C3191" w14:paraId="7F97B201" w14:textId="77777777" w:rsidTr="006056E2">
        <w:tc>
          <w:tcPr>
            <w:cnfStyle w:val="001000000000" w:firstRow="0" w:lastRow="0" w:firstColumn="1" w:lastColumn="0" w:oddVBand="0" w:evenVBand="0" w:oddHBand="0" w:evenHBand="0" w:firstRowFirstColumn="0" w:firstRowLastColumn="0" w:lastRowFirstColumn="0" w:lastRowLastColumn="0"/>
            <w:tcW w:w="684" w:type="dxa"/>
          </w:tcPr>
          <w:p w14:paraId="69D1D76E" w14:textId="77777777" w:rsidR="009C3191" w:rsidRPr="0095128F" w:rsidRDefault="009C3191">
            <w:pPr>
              <w:rPr>
                <w:rFonts w:ascii="Arial" w:hAnsi="Arial" w:cs="Arial"/>
                <w:color w:val="auto"/>
                <w:sz w:val="24"/>
                <w:szCs w:val="24"/>
              </w:rPr>
            </w:pPr>
            <w:r w:rsidRPr="0095128F">
              <w:rPr>
                <w:rFonts w:ascii="Arial" w:hAnsi="Arial" w:cs="Arial"/>
                <w:color w:val="auto"/>
                <w:sz w:val="24"/>
                <w:szCs w:val="24"/>
              </w:rPr>
              <w:lastRenderedPageBreak/>
              <w:t>1.11</w:t>
            </w:r>
          </w:p>
        </w:tc>
        <w:tc>
          <w:tcPr>
            <w:tcW w:w="2089" w:type="dxa"/>
          </w:tcPr>
          <w:p w14:paraId="32428B2D" w14:textId="77777777" w:rsidR="009C3191" w:rsidRDefault="009C3191">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0E765D">
              <w:rPr>
                <w:rFonts w:ascii="Arial" w:hAnsi="Arial" w:cs="Arial"/>
                <w:b/>
                <w:sz w:val="24"/>
                <w:szCs w:val="24"/>
              </w:rPr>
              <w:t>Existing and proposed roof plans</w:t>
            </w:r>
          </w:p>
          <w:p w14:paraId="3DE20C9F" w14:textId="77777777" w:rsidR="009C3191" w:rsidRDefault="009C3191">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240B1059" w14:textId="77777777" w:rsidR="009C3191" w:rsidRDefault="009C3191">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577EDEFA" w14:textId="77777777" w:rsidR="009C3191" w:rsidRDefault="009C3191">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393D02F3" w14:textId="77777777" w:rsidR="009C3191" w:rsidRDefault="009C3191">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74A6EDDB" w14:textId="77777777" w:rsidR="009C3191" w:rsidRDefault="009C3191">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42FFD2A2" w14:textId="77777777" w:rsidR="009C3191" w:rsidRPr="009E1A23" w:rsidRDefault="009C3191">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tcW w:w="11397" w:type="dxa"/>
          </w:tcPr>
          <w:p w14:paraId="6B40763A" w14:textId="77777777" w:rsidR="009C3191" w:rsidRPr="000E765D" w:rsidRDefault="009C3191" w:rsidP="009C319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E765D">
              <w:rPr>
                <w:rFonts w:ascii="Arial" w:hAnsi="Arial" w:cs="Arial"/>
                <w:sz w:val="24"/>
                <w:szCs w:val="24"/>
              </w:rPr>
              <w:t>Plans should be drawn to scale (1:50 or 1:100) with title, drawing number and scale bar. Plans should be proportionate to the nature and size of the proposed development</w:t>
            </w:r>
          </w:p>
          <w:p w14:paraId="2304860F" w14:textId="77777777" w:rsidR="009C3191" w:rsidRPr="000E765D" w:rsidRDefault="009C319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C3191" w14:paraId="18F19848" w14:textId="77777777" w:rsidTr="00605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7994D848" w14:textId="77777777" w:rsidR="009C3191" w:rsidRPr="0095128F" w:rsidRDefault="009C3191">
            <w:pPr>
              <w:rPr>
                <w:rFonts w:ascii="Arial" w:hAnsi="Arial" w:cs="Arial"/>
                <w:color w:val="auto"/>
                <w:sz w:val="24"/>
                <w:szCs w:val="24"/>
              </w:rPr>
            </w:pPr>
            <w:r w:rsidRPr="0095128F">
              <w:rPr>
                <w:rFonts w:ascii="Arial" w:hAnsi="Arial" w:cs="Arial"/>
                <w:color w:val="auto"/>
                <w:sz w:val="24"/>
                <w:szCs w:val="24"/>
              </w:rPr>
              <w:t>1.12</w:t>
            </w:r>
          </w:p>
        </w:tc>
        <w:tc>
          <w:tcPr>
            <w:tcW w:w="2089" w:type="dxa"/>
          </w:tcPr>
          <w:p w14:paraId="5E3A2F2D" w14:textId="77777777" w:rsidR="009C3191" w:rsidRPr="000E765D" w:rsidRDefault="009C3191" w:rsidP="009C3191">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0E765D">
              <w:rPr>
                <w:rFonts w:ascii="Arial" w:hAnsi="Arial" w:cs="Arial"/>
                <w:b/>
                <w:sz w:val="24"/>
                <w:szCs w:val="24"/>
              </w:rPr>
              <w:t xml:space="preserve">Existing and proposed site sections and finished floor levels. </w:t>
            </w:r>
          </w:p>
          <w:p w14:paraId="7930B646" w14:textId="77777777" w:rsidR="009C3191" w:rsidRDefault="009C3191">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5CCD8EF8" w14:textId="77777777" w:rsidR="009C3191" w:rsidRDefault="009C3191">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54F29D87" w14:textId="77777777" w:rsidR="009C3191" w:rsidRDefault="009C3191">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7A923149" w14:textId="77777777" w:rsidR="009C3191" w:rsidRDefault="009C3191">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5579B747" w14:textId="77777777" w:rsidR="009C3191" w:rsidRPr="009E1A23" w:rsidRDefault="009C3191">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tcW w:w="11397" w:type="dxa"/>
          </w:tcPr>
          <w:p w14:paraId="3978FF14" w14:textId="77777777" w:rsidR="009C3191" w:rsidRPr="000E765D" w:rsidRDefault="005E233E" w:rsidP="005E233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These plans should only be submitted with an application where there is a substantial level difference between the site and the adjacent property/land (</w:t>
            </w:r>
            <w:proofErr w:type="spellStart"/>
            <w:r>
              <w:rPr>
                <w:rFonts w:ascii="Arial" w:hAnsi="Arial" w:cs="Arial"/>
                <w:sz w:val="24"/>
                <w:szCs w:val="24"/>
              </w:rPr>
              <w:t>i.e</w:t>
            </w:r>
            <w:proofErr w:type="spellEnd"/>
            <w:r>
              <w:rPr>
                <w:rFonts w:ascii="Arial" w:hAnsi="Arial" w:cs="Arial"/>
                <w:sz w:val="24"/>
                <w:szCs w:val="24"/>
              </w:rPr>
              <w:t xml:space="preserve"> in excess of 1m). </w:t>
            </w:r>
            <w:r w:rsidR="009C3191" w:rsidRPr="000E765D">
              <w:rPr>
                <w:rFonts w:ascii="Arial" w:hAnsi="Arial" w:cs="Arial"/>
                <w:sz w:val="24"/>
                <w:szCs w:val="24"/>
              </w:rPr>
              <w:t xml:space="preserve">Full information should be submitted to demonstrate how proposed buildings relate to existing site levels and neighbouring development. </w:t>
            </w:r>
            <w:r>
              <w:rPr>
                <w:rFonts w:ascii="Arial" w:hAnsi="Arial" w:cs="Arial"/>
                <w:sz w:val="24"/>
                <w:szCs w:val="24"/>
              </w:rPr>
              <w:t xml:space="preserve">Including existing and proposed floor levels. </w:t>
            </w:r>
          </w:p>
          <w:p w14:paraId="71DE6566" w14:textId="77777777" w:rsidR="009C3191" w:rsidRPr="000E765D" w:rsidRDefault="009C3191" w:rsidP="005E233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BE4F0AA" w14:textId="77777777" w:rsidR="009C3191" w:rsidRPr="000E765D" w:rsidRDefault="005E233E" w:rsidP="005E233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Please note that these plans are unlikely to be required for a large number of householder planning applications, for example minor applications for single storey rear extensions and those falling under permitted development. </w:t>
            </w:r>
          </w:p>
        </w:tc>
      </w:tr>
      <w:tr w:rsidR="006B5D8B" w:rsidRPr="005D6E7C" w14:paraId="19388D19" w14:textId="77777777" w:rsidTr="0032746D">
        <w:tc>
          <w:tcPr>
            <w:cnfStyle w:val="001000000000" w:firstRow="0" w:lastRow="0" w:firstColumn="1" w:lastColumn="0" w:oddVBand="0" w:evenVBand="0" w:oddHBand="0" w:evenHBand="0" w:firstRowFirstColumn="0" w:firstRowLastColumn="0" w:lastRowFirstColumn="0" w:lastRowLastColumn="0"/>
            <w:tcW w:w="684" w:type="dxa"/>
          </w:tcPr>
          <w:p w14:paraId="076BB2A3" w14:textId="77777777" w:rsidR="006B5D8B" w:rsidRPr="00E33EE8" w:rsidRDefault="006B5D8B" w:rsidP="006B5D8B">
            <w:pPr>
              <w:rPr>
                <w:rFonts w:ascii="Arial" w:hAnsi="Arial" w:cs="Arial"/>
                <w:color w:val="auto"/>
                <w:sz w:val="24"/>
                <w:szCs w:val="24"/>
              </w:rPr>
            </w:pPr>
            <w:r w:rsidRPr="00E33EE8">
              <w:rPr>
                <w:rFonts w:ascii="Arial" w:hAnsi="Arial" w:cs="Arial"/>
                <w:color w:val="auto"/>
                <w:sz w:val="24"/>
                <w:szCs w:val="24"/>
              </w:rPr>
              <w:t>1.13</w:t>
            </w:r>
          </w:p>
        </w:tc>
        <w:tc>
          <w:tcPr>
            <w:tcW w:w="2089" w:type="dxa"/>
          </w:tcPr>
          <w:p w14:paraId="49B0DEB2" w14:textId="77777777" w:rsidR="006B5D8B" w:rsidRPr="00E33EE8" w:rsidRDefault="006B5D8B" w:rsidP="006B5D8B">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E33EE8">
              <w:rPr>
                <w:rFonts w:ascii="Arial" w:hAnsi="Arial" w:cs="Arial"/>
                <w:b/>
                <w:sz w:val="24"/>
                <w:szCs w:val="24"/>
              </w:rPr>
              <w:t xml:space="preserve">Biodiversity Net Gain </w:t>
            </w:r>
          </w:p>
          <w:p w14:paraId="215C3772" w14:textId="77777777" w:rsidR="006B5D8B" w:rsidRPr="00E33EE8" w:rsidRDefault="006B5D8B" w:rsidP="006B5D8B">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E33EE8">
              <w:rPr>
                <w:rFonts w:ascii="Arial" w:hAnsi="Arial" w:cs="Arial"/>
                <w:b/>
                <w:sz w:val="24"/>
                <w:szCs w:val="24"/>
              </w:rPr>
              <w:t>Metric (Major developments)</w:t>
            </w:r>
          </w:p>
        </w:tc>
        <w:tc>
          <w:tcPr>
            <w:tcW w:w="11397" w:type="dxa"/>
          </w:tcPr>
          <w:p w14:paraId="32B32D72" w14:textId="77777777" w:rsidR="006B5D8B" w:rsidRPr="008B4E4A" w:rsidRDefault="006B5D8B" w:rsidP="006B5D8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B4E4A">
              <w:rPr>
                <w:rFonts w:ascii="Arial" w:hAnsi="Arial" w:cs="Arial"/>
                <w:sz w:val="24"/>
                <w:szCs w:val="24"/>
              </w:rPr>
              <w:t>A Biodiversity Net Gain Metric (Major developments) is required:</w:t>
            </w:r>
          </w:p>
          <w:p w14:paraId="1EE32CE8" w14:textId="77777777" w:rsidR="006B5D8B" w:rsidRPr="008B4E4A" w:rsidRDefault="006B5D8B" w:rsidP="006B5D8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C3E867E" w14:textId="77777777" w:rsidR="006B5D8B" w:rsidRPr="008B4E4A" w:rsidRDefault="006B5D8B" w:rsidP="006B5D8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B4E4A">
              <w:rPr>
                <w:rFonts w:ascii="Arial" w:hAnsi="Arial" w:cs="Arial"/>
                <w:sz w:val="24"/>
                <w:szCs w:val="24"/>
              </w:rPr>
              <w:t>Where an applicant believes the development would be subject to the biodiversity gain condition, the application must be accompanied by minimum information set out in </w:t>
            </w:r>
            <w:hyperlink r:id="rId21" w:history="1">
              <w:r w:rsidRPr="008B4E4A">
                <w:rPr>
                  <w:rStyle w:val="Hyperlink"/>
                  <w:rFonts w:ascii="Arial" w:hAnsi="Arial" w:cs="Arial"/>
                  <w:color w:val="0070C0"/>
                  <w:sz w:val="24"/>
                  <w:szCs w:val="24"/>
                </w:rPr>
                <w:t>Article 7 of The Town and Country Planning (Development Management Procedure) (England) Order 2015</w:t>
              </w:r>
            </w:hyperlink>
            <w:r w:rsidRPr="008B4E4A">
              <w:rPr>
                <w:rFonts w:ascii="Arial" w:hAnsi="Arial" w:cs="Arial"/>
                <w:sz w:val="24"/>
                <w:szCs w:val="24"/>
              </w:rPr>
              <w:t>:</w:t>
            </w:r>
          </w:p>
          <w:p w14:paraId="55BA4AD1" w14:textId="77777777" w:rsidR="006B5D8B" w:rsidRPr="008B4E4A" w:rsidRDefault="006B5D8B" w:rsidP="006B5D8B">
            <w:pPr>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B4E4A">
              <w:rPr>
                <w:rFonts w:ascii="Arial" w:hAnsi="Arial" w:cs="Arial"/>
                <w:sz w:val="24"/>
                <w:szCs w:val="24"/>
              </w:rPr>
              <w:t>A statement outlining whether the applicant considers any permission to be subject to the biodiversity gain condition;</w:t>
            </w:r>
          </w:p>
          <w:p w14:paraId="66D512DC" w14:textId="77777777" w:rsidR="006B5D8B" w:rsidRPr="008B4E4A" w:rsidRDefault="006B5D8B" w:rsidP="006B5D8B">
            <w:pPr>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B4E4A">
              <w:rPr>
                <w:rFonts w:ascii="Arial" w:hAnsi="Arial" w:cs="Arial"/>
                <w:sz w:val="24"/>
                <w:szCs w:val="24"/>
              </w:rPr>
              <w:t>the pre-development biodiversity value(s), </w:t>
            </w:r>
            <w:hyperlink r:id="rId22" w:anchor="para12" w:history="1">
              <w:r w:rsidRPr="008B4E4A">
                <w:rPr>
                  <w:rStyle w:val="Hyperlink"/>
                  <w:rFonts w:ascii="Arial" w:hAnsi="Arial" w:cs="Arial"/>
                  <w:color w:val="0070C0"/>
                  <w:sz w:val="24"/>
                  <w:szCs w:val="24"/>
                </w:rPr>
                <w:t>either on the date of application or earlier proposed date (as appropriate)</w:t>
              </w:r>
            </w:hyperlink>
            <w:r w:rsidRPr="008B4E4A">
              <w:rPr>
                <w:rFonts w:ascii="Arial" w:hAnsi="Arial" w:cs="Arial"/>
                <w:color w:val="0070C0"/>
                <w:sz w:val="24"/>
                <w:szCs w:val="24"/>
              </w:rPr>
              <w:t>;</w:t>
            </w:r>
          </w:p>
          <w:p w14:paraId="17416115" w14:textId="77777777" w:rsidR="006B5D8B" w:rsidRPr="008B4E4A" w:rsidRDefault="006B5D8B" w:rsidP="006B5D8B">
            <w:pPr>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B4E4A">
              <w:rPr>
                <w:rFonts w:ascii="Arial" w:hAnsi="Arial" w:cs="Arial"/>
                <w:sz w:val="24"/>
                <w:szCs w:val="24"/>
              </w:rPr>
              <w:lastRenderedPageBreak/>
              <w:t>where the applicant proposes to use an earlier date, this proposed earlier date and the reasons for proposing that date;</w:t>
            </w:r>
          </w:p>
          <w:p w14:paraId="42363054" w14:textId="77777777" w:rsidR="006B5D8B" w:rsidRPr="008B4E4A" w:rsidRDefault="006B5D8B" w:rsidP="006B5D8B">
            <w:pPr>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B4E4A">
              <w:rPr>
                <w:rFonts w:ascii="Arial" w:hAnsi="Arial" w:cs="Arial"/>
                <w:sz w:val="24"/>
                <w:szCs w:val="24"/>
              </w:rPr>
              <w:t xml:space="preserve">a completed copy of the </w:t>
            </w:r>
            <w:hyperlink r:id="rId23" w:history="1">
              <w:r w:rsidRPr="008B4E4A">
                <w:rPr>
                  <w:rStyle w:val="Hyperlink"/>
                  <w:rFonts w:ascii="Arial" w:hAnsi="Arial" w:cs="Arial"/>
                  <w:color w:val="0070C0"/>
                  <w:sz w:val="24"/>
                  <w:szCs w:val="24"/>
                </w:rPr>
                <w:t>Statutory biodiversity metric calculation tool</w:t>
              </w:r>
            </w:hyperlink>
            <w:r w:rsidRPr="008B4E4A">
              <w:rPr>
                <w:rFonts w:ascii="Arial" w:hAnsi="Arial" w:cs="Arial"/>
                <w:color w:val="0070C0"/>
                <w:sz w:val="24"/>
                <w:szCs w:val="24"/>
              </w:rPr>
              <w:t xml:space="preserve"> </w:t>
            </w:r>
            <w:r w:rsidRPr="008B4E4A">
              <w:rPr>
                <w:rFonts w:ascii="Arial" w:hAnsi="Arial" w:cs="Arial"/>
                <w:sz w:val="24"/>
                <w:szCs w:val="24"/>
              </w:rPr>
              <w:t>showing the calculations of the pre-development biodiversity value of the onsite habitat on the date of application (or proposed earlier date) including the publication date of the biodiversity metric used to calculate that value;</w:t>
            </w:r>
          </w:p>
          <w:p w14:paraId="33E8EE38" w14:textId="77777777" w:rsidR="006B5D8B" w:rsidRPr="008B4E4A" w:rsidRDefault="006B5D8B" w:rsidP="006B5D8B">
            <w:pPr>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B4E4A">
              <w:rPr>
                <w:rFonts w:ascii="Arial" w:hAnsi="Arial" w:cs="Arial"/>
                <w:sz w:val="24"/>
                <w:szCs w:val="24"/>
              </w:rPr>
              <w:t>a statement as to whether activities have been carried out prior to the date of application (or earlier proposed date), that result in loss of onsite biodiversity value (‘</w:t>
            </w:r>
            <w:hyperlink r:id="rId24" w:anchor="para36" w:history="1">
              <w:r w:rsidRPr="008B4E4A">
                <w:rPr>
                  <w:rStyle w:val="Hyperlink"/>
                  <w:rFonts w:ascii="Arial" w:hAnsi="Arial" w:cs="Arial"/>
                  <w:color w:val="0070C0"/>
                  <w:sz w:val="24"/>
                  <w:szCs w:val="24"/>
                </w:rPr>
                <w:t>degradation</w:t>
              </w:r>
            </w:hyperlink>
            <w:r w:rsidRPr="008B4E4A">
              <w:rPr>
                <w:rFonts w:ascii="Arial" w:hAnsi="Arial" w:cs="Arial"/>
                <w:color w:val="0070C0"/>
                <w:sz w:val="24"/>
                <w:szCs w:val="24"/>
              </w:rPr>
              <w:t>’</w:t>
            </w:r>
            <w:r w:rsidRPr="008B4E4A">
              <w:rPr>
                <w:rFonts w:ascii="Arial" w:hAnsi="Arial" w:cs="Arial"/>
                <w:sz w:val="24"/>
                <w:szCs w:val="24"/>
              </w:rPr>
              <w:t>), and where they have:</w:t>
            </w:r>
          </w:p>
          <w:p w14:paraId="0A079CCF" w14:textId="77777777" w:rsidR="006B5D8B" w:rsidRPr="008B4E4A" w:rsidRDefault="006B5D8B" w:rsidP="006B5D8B">
            <w:pPr>
              <w:numPr>
                <w:ilvl w:val="1"/>
                <w:numId w:val="29"/>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B4E4A">
              <w:rPr>
                <w:rFonts w:ascii="Arial" w:hAnsi="Arial" w:cs="Arial"/>
                <w:sz w:val="24"/>
                <w:szCs w:val="24"/>
              </w:rPr>
              <w:t>a statement to the effect that these activities have been carried out;</w:t>
            </w:r>
          </w:p>
          <w:p w14:paraId="61176918" w14:textId="77777777" w:rsidR="006B5D8B" w:rsidRPr="008B4E4A" w:rsidRDefault="006B5D8B" w:rsidP="006B5D8B">
            <w:pPr>
              <w:numPr>
                <w:ilvl w:val="1"/>
                <w:numId w:val="29"/>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B4E4A">
              <w:rPr>
                <w:rFonts w:ascii="Arial" w:hAnsi="Arial" w:cs="Arial"/>
                <w:sz w:val="24"/>
                <w:szCs w:val="24"/>
              </w:rPr>
              <w:t>the date immediately before these activities were carried out;</w:t>
            </w:r>
          </w:p>
          <w:p w14:paraId="5A27AAE3" w14:textId="77777777" w:rsidR="006B5D8B" w:rsidRPr="008B4E4A" w:rsidRDefault="006B5D8B" w:rsidP="006B5D8B">
            <w:pPr>
              <w:numPr>
                <w:ilvl w:val="1"/>
                <w:numId w:val="29"/>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B4E4A">
              <w:rPr>
                <w:rFonts w:ascii="Arial" w:hAnsi="Arial" w:cs="Arial"/>
                <w:sz w:val="24"/>
                <w:szCs w:val="24"/>
              </w:rPr>
              <w:t>the pre-development biodiversity value of the onsite habitat on this date;</w:t>
            </w:r>
          </w:p>
          <w:p w14:paraId="3ED3B941" w14:textId="77777777" w:rsidR="006B5D8B" w:rsidRPr="008B4E4A" w:rsidRDefault="006B5D8B" w:rsidP="006B5D8B">
            <w:pPr>
              <w:numPr>
                <w:ilvl w:val="1"/>
                <w:numId w:val="29"/>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B4E4A">
              <w:rPr>
                <w:rFonts w:ascii="Arial" w:hAnsi="Arial" w:cs="Arial"/>
                <w:sz w:val="24"/>
                <w:szCs w:val="24"/>
              </w:rPr>
              <w:t>the completed statutory metric calculation tool showing the calculations, and</w:t>
            </w:r>
          </w:p>
          <w:p w14:paraId="5B76D6F1" w14:textId="77777777" w:rsidR="006B5D8B" w:rsidRPr="008B4E4A" w:rsidRDefault="006B5D8B" w:rsidP="006B5D8B">
            <w:pPr>
              <w:numPr>
                <w:ilvl w:val="1"/>
                <w:numId w:val="29"/>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B4E4A">
              <w:rPr>
                <w:rFonts w:ascii="Arial" w:hAnsi="Arial" w:cs="Arial"/>
                <w:sz w:val="24"/>
                <w:szCs w:val="24"/>
              </w:rPr>
              <w:t>any available supporting evidence of this;</w:t>
            </w:r>
          </w:p>
          <w:p w14:paraId="7920BDB4" w14:textId="77777777" w:rsidR="006B5D8B" w:rsidRPr="008B4E4A" w:rsidRDefault="006B5D8B" w:rsidP="006B5D8B">
            <w:pPr>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B4E4A">
              <w:rPr>
                <w:rFonts w:ascii="Arial" w:hAnsi="Arial" w:cs="Arial"/>
                <w:sz w:val="24"/>
                <w:szCs w:val="24"/>
              </w:rPr>
              <w:t>a description of any </w:t>
            </w:r>
            <w:hyperlink r:id="rId25" w:anchor="para42" w:history="1">
              <w:r w:rsidRPr="008B4E4A">
                <w:rPr>
                  <w:rStyle w:val="Hyperlink"/>
                  <w:rFonts w:ascii="Arial" w:hAnsi="Arial" w:cs="Arial"/>
                  <w:color w:val="0070C0"/>
                  <w:sz w:val="24"/>
                  <w:szCs w:val="24"/>
                </w:rPr>
                <w:t>irreplaceable habitat</w:t>
              </w:r>
            </w:hyperlink>
            <w:r w:rsidRPr="008B4E4A">
              <w:rPr>
                <w:rFonts w:ascii="Arial" w:hAnsi="Arial" w:cs="Arial"/>
                <w:sz w:val="24"/>
                <w:szCs w:val="24"/>
              </w:rPr>
              <w:t> (as set out in </w:t>
            </w:r>
            <w:hyperlink r:id="rId26" w:history="1">
              <w:r w:rsidRPr="008B4E4A">
                <w:rPr>
                  <w:rStyle w:val="Hyperlink"/>
                  <w:rFonts w:ascii="Arial" w:hAnsi="Arial" w:cs="Arial"/>
                  <w:color w:val="0070C0"/>
                  <w:sz w:val="24"/>
                  <w:szCs w:val="24"/>
                </w:rPr>
                <w:t>column 1 of the Schedule to the Biodiversity Gain Requirements (Irreplaceable Habitat) Regulations 2024</w:t>
              </w:r>
            </w:hyperlink>
            <w:r w:rsidRPr="008B4E4A">
              <w:rPr>
                <w:rFonts w:ascii="Arial" w:hAnsi="Arial" w:cs="Arial"/>
                <w:color w:val="0070C0"/>
                <w:sz w:val="24"/>
                <w:szCs w:val="24"/>
              </w:rPr>
              <w:t xml:space="preserve">) </w:t>
            </w:r>
            <w:r w:rsidRPr="008B4E4A">
              <w:rPr>
                <w:rFonts w:ascii="Arial" w:hAnsi="Arial" w:cs="Arial"/>
                <w:sz w:val="24"/>
                <w:szCs w:val="24"/>
              </w:rPr>
              <w:t>on the land to which the application relates, that exists on the date of application, (or an earlier date); and</w:t>
            </w:r>
          </w:p>
          <w:p w14:paraId="781AA0A4" w14:textId="77777777" w:rsidR="006B5D8B" w:rsidRPr="008B4E4A" w:rsidRDefault="006B5D8B" w:rsidP="006B5D8B">
            <w:pPr>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B4E4A">
              <w:rPr>
                <w:rFonts w:ascii="Arial" w:hAnsi="Arial" w:cs="Arial"/>
                <w:sz w:val="24"/>
                <w:szCs w:val="24"/>
              </w:rPr>
              <w:t>plan(s), drawn to an identified scale and showing the direction of North, showing onsite habitat existing on the date of application (or earlier proposed date), including any irreplaceable habitat (if applicable).</w:t>
            </w:r>
          </w:p>
          <w:p w14:paraId="752B4D11" w14:textId="3091B654" w:rsidR="006B5D8B" w:rsidRPr="008B4E4A" w:rsidRDefault="006B5D8B" w:rsidP="006B5D8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B4E4A">
              <w:rPr>
                <w:rFonts w:ascii="Arial" w:hAnsi="Arial" w:cs="Arial"/>
                <w:sz w:val="24"/>
                <w:szCs w:val="24"/>
              </w:rPr>
              <w:t xml:space="preserve"> </w:t>
            </w:r>
          </w:p>
        </w:tc>
      </w:tr>
      <w:tr w:rsidR="006B5D8B" w:rsidRPr="005D6E7C" w14:paraId="7CC92309" w14:textId="77777777" w:rsidTr="00327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2989BEBE" w14:textId="77777777" w:rsidR="006B5D8B" w:rsidRPr="00E33EE8" w:rsidRDefault="006B5D8B" w:rsidP="006B5D8B">
            <w:pPr>
              <w:rPr>
                <w:rFonts w:ascii="Arial" w:hAnsi="Arial" w:cs="Arial"/>
                <w:color w:val="auto"/>
                <w:sz w:val="24"/>
                <w:szCs w:val="24"/>
              </w:rPr>
            </w:pPr>
            <w:r w:rsidRPr="00E33EE8">
              <w:rPr>
                <w:rFonts w:ascii="Arial" w:hAnsi="Arial" w:cs="Arial"/>
                <w:color w:val="auto"/>
                <w:sz w:val="24"/>
                <w:szCs w:val="24"/>
              </w:rPr>
              <w:lastRenderedPageBreak/>
              <w:t>1.14</w:t>
            </w:r>
          </w:p>
        </w:tc>
        <w:tc>
          <w:tcPr>
            <w:tcW w:w="2089" w:type="dxa"/>
          </w:tcPr>
          <w:p w14:paraId="24673D84" w14:textId="77777777" w:rsidR="006B5D8B" w:rsidRPr="00E33EE8" w:rsidRDefault="006B5D8B" w:rsidP="006B5D8B">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E33EE8">
              <w:rPr>
                <w:rFonts w:ascii="Arial" w:hAnsi="Arial" w:cs="Arial"/>
                <w:b/>
                <w:sz w:val="24"/>
                <w:szCs w:val="24"/>
              </w:rPr>
              <w:t xml:space="preserve">Biodiversity Net Gain </w:t>
            </w:r>
          </w:p>
          <w:p w14:paraId="27AFB72A" w14:textId="77777777" w:rsidR="006B5D8B" w:rsidRPr="00E33EE8" w:rsidRDefault="006B5D8B" w:rsidP="006B5D8B">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E33EE8">
              <w:rPr>
                <w:rFonts w:ascii="Arial" w:hAnsi="Arial" w:cs="Arial"/>
                <w:b/>
                <w:sz w:val="24"/>
                <w:szCs w:val="24"/>
              </w:rPr>
              <w:t>Metric (Minor developments)</w:t>
            </w:r>
          </w:p>
        </w:tc>
        <w:tc>
          <w:tcPr>
            <w:tcW w:w="11397" w:type="dxa"/>
          </w:tcPr>
          <w:p w14:paraId="2D30BD4B" w14:textId="77777777" w:rsidR="006B5D8B" w:rsidRPr="008B4E4A" w:rsidRDefault="006B5D8B" w:rsidP="006B5D8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55C66DD" w14:textId="77777777" w:rsidR="00280F31" w:rsidRPr="008B4E4A" w:rsidRDefault="00280F31" w:rsidP="00280F3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B4E4A">
              <w:rPr>
                <w:rFonts w:ascii="Arial" w:hAnsi="Arial" w:cs="Arial"/>
                <w:sz w:val="24"/>
                <w:szCs w:val="24"/>
              </w:rPr>
              <w:t xml:space="preserve">The same national validation criteria apply as for major application with the exception that in some circumstances the </w:t>
            </w:r>
            <w:hyperlink r:id="rId27" w:history="1">
              <w:r w:rsidRPr="008B4E4A">
                <w:rPr>
                  <w:rStyle w:val="Hyperlink"/>
                  <w:rFonts w:ascii="Arial" w:hAnsi="Arial" w:cs="Arial"/>
                  <w:color w:val="0070C0"/>
                  <w:sz w:val="24"/>
                  <w:szCs w:val="24"/>
                </w:rPr>
                <w:t>Small sites metric (statutory biodiversity metric) calculation tool</w:t>
              </w:r>
            </w:hyperlink>
            <w:r w:rsidRPr="008B4E4A">
              <w:rPr>
                <w:rFonts w:ascii="Arial" w:hAnsi="Arial" w:cs="Arial"/>
                <w:sz w:val="24"/>
                <w:szCs w:val="24"/>
              </w:rPr>
              <w:t xml:space="preserve"> (SSM) can be submitted in place of the Statutory metric biodiversity calculation tool.</w:t>
            </w:r>
          </w:p>
          <w:p w14:paraId="64E304B3" w14:textId="77777777" w:rsidR="00280F31" w:rsidRPr="008B4E4A" w:rsidRDefault="00280F31" w:rsidP="00280F3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4382DC0" w14:textId="77777777" w:rsidR="00280F31" w:rsidRPr="008B4E4A" w:rsidRDefault="00280F31" w:rsidP="00280F3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B4E4A">
              <w:rPr>
                <w:rFonts w:ascii="Arial" w:hAnsi="Arial" w:cs="Arial"/>
                <w:sz w:val="24"/>
                <w:szCs w:val="24"/>
              </w:rPr>
              <w:t xml:space="preserve">Applicants should refer to the </w:t>
            </w:r>
            <w:hyperlink r:id="rId28" w:history="1">
              <w:r w:rsidRPr="008B4E4A">
                <w:rPr>
                  <w:rStyle w:val="Hyperlink"/>
                  <w:rFonts w:ascii="Arial" w:hAnsi="Arial" w:cs="Arial"/>
                  <w:color w:val="0070C0"/>
                  <w:sz w:val="24"/>
                  <w:szCs w:val="24"/>
                </w:rPr>
                <w:t>Small sites metric (statutory biodiversity metric) user guide</w:t>
              </w:r>
            </w:hyperlink>
            <w:r w:rsidRPr="008B4E4A">
              <w:rPr>
                <w:rFonts w:ascii="Arial" w:hAnsi="Arial" w:cs="Arial"/>
                <w:sz w:val="24"/>
                <w:szCs w:val="24"/>
              </w:rPr>
              <w:t xml:space="preserve"> to see details of the restrictions around using the SSM. Common restrictions where the SSM cannot be used include:</w:t>
            </w:r>
          </w:p>
          <w:p w14:paraId="2A402014" w14:textId="77777777" w:rsidR="00280F31" w:rsidRPr="008B4E4A" w:rsidRDefault="00280F31" w:rsidP="00280F3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91B6685" w14:textId="77777777" w:rsidR="00280F31" w:rsidRPr="008B4E4A" w:rsidRDefault="00280F31" w:rsidP="00280F31">
            <w:pPr>
              <w:numPr>
                <w:ilvl w:val="0"/>
                <w:numId w:val="29"/>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B4E4A">
              <w:rPr>
                <w:rFonts w:ascii="Arial" w:hAnsi="Arial" w:cs="Arial"/>
                <w:sz w:val="24"/>
                <w:szCs w:val="24"/>
              </w:rPr>
              <w:t>Where European Protected Species are present on site (e.g. bats, great crested newts, otter)</w:t>
            </w:r>
          </w:p>
          <w:p w14:paraId="2B38F28E" w14:textId="77777777" w:rsidR="00280F31" w:rsidRPr="008B4E4A" w:rsidRDefault="00280F31" w:rsidP="00280F31">
            <w:pPr>
              <w:numPr>
                <w:ilvl w:val="0"/>
                <w:numId w:val="29"/>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B4E4A">
              <w:rPr>
                <w:rFonts w:ascii="Arial" w:hAnsi="Arial" w:cs="Arial"/>
                <w:sz w:val="24"/>
                <w:szCs w:val="24"/>
              </w:rPr>
              <w:t>Where priority habitats are present on site (some hedgerows and arable field margins are excluded)</w:t>
            </w:r>
          </w:p>
          <w:p w14:paraId="42BDFD57" w14:textId="77777777" w:rsidR="00280F31" w:rsidRPr="008B4E4A" w:rsidRDefault="00280F31" w:rsidP="00280F31">
            <w:pPr>
              <w:numPr>
                <w:ilvl w:val="0"/>
                <w:numId w:val="29"/>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B4E4A">
              <w:rPr>
                <w:rFonts w:ascii="Arial" w:hAnsi="Arial" w:cs="Arial"/>
                <w:sz w:val="24"/>
                <w:szCs w:val="24"/>
              </w:rPr>
              <w:t>Where statutory protected habitats or sites are present.</w:t>
            </w:r>
          </w:p>
          <w:p w14:paraId="0DACBE96" w14:textId="77777777" w:rsidR="00280F31" w:rsidRPr="008B4E4A" w:rsidRDefault="00280F31" w:rsidP="00280F31">
            <w:pPr>
              <w:numPr>
                <w:ilvl w:val="0"/>
                <w:numId w:val="29"/>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B4E4A">
              <w:rPr>
                <w:rFonts w:ascii="Arial" w:hAnsi="Arial" w:cs="Arial"/>
                <w:sz w:val="24"/>
                <w:szCs w:val="24"/>
              </w:rPr>
              <w:t xml:space="preserve">Sites with habitats present that are not included in the statutory metric (including riparian zones).  </w:t>
            </w:r>
          </w:p>
          <w:p w14:paraId="37183B03" w14:textId="77777777" w:rsidR="00280F31" w:rsidRPr="008B4E4A" w:rsidRDefault="00280F31" w:rsidP="00280F3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12165451" w14:textId="45430140" w:rsidR="00280F31" w:rsidRPr="008B4E4A" w:rsidRDefault="00280F31" w:rsidP="00280F3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B4E4A">
              <w:rPr>
                <w:rFonts w:ascii="Arial" w:hAnsi="Arial" w:cs="Arial"/>
                <w:sz w:val="24"/>
                <w:szCs w:val="24"/>
              </w:rPr>
              <w:t xml:space="preserve">Where the SSM is not appropriate for use a copy of the Statutory Biodiversity Metric calculation tool should be submitted instead. It should be noted that use of the SSM is not compulsory on small sites and the Statutory Biodiversity Metric Calculation Tool can always be used in its place.   </w:t>
            </w:r>
          </w:p>
          <w:p w14:paraId="41DAAA6E" w14:textId="77777777" w:rsidR="006B5D8B" w:rsidRPr="008B4E4A" w:rsidRDefault="006B5D8B" w:rsidP="006B5D8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6AB64C1D" w14:textId="77777777" w:rsidR="008B4E4A" w:rsidRDefault="008B4E4A">
      <w:pPr>
        <w:rPr>
          <w:rFonts w:ascii="Arial" w:hAnsi="Arial" w:cs="Arial"/>
          <w:b/>
          <w:color w:val="E36C0A" w:themeColor="accent6" w:themeShade="BF"/>
          <w:sz w:val="36"/>
          <w:szCs w:val="36"/>
        </w:rPr>
      </w:pPr>
    </w:p>
    <w:p w14:paraId="13A78C29" w14:textId="77777777" w:rsidR="008B4E4A" w:rsidRDefault="008B4E4A">
      <w:pPr>
        <w:rPr>
          <w:rFonts w:ascii="Arial" w:hAnsi="Arial" w:cs="Arial"/>
          <w:b/>
          <w:color w:val="E36C0A" w:themeColor="accent6" w:themeShade="BF"/>
          <w:sz w:val="36"/>
          <w:szCs w:val="36"/>
        </w:rPr>
      </w:pPr>
    </w:p>
    <w:p w14:paraId="5076C2FF" w14:textId="77777777" w:rsidR="008B4E4A" w:rsidRDefault="008B4E4A">
      <w:pPr>
        <w:rPr>
          <w:rFonts w:ascii="Arial" w:hAnsi="Arial" w:cs="Arial"/>
          <w:b/>
          <w:color w:val="E36C0A" w:themeColor="accent6" w:themeShade="BF"/>
          <w:sz w:val="36"/>
          <w:szCs w:val="36"/>
        </w:rPr>
      </w:pPr>
    </w:p>
    <w:p w14:paraId="18E8DA6B" w14:textId="77777777" w:rsidR="008B4E4A" w:rsidRDefault="008B4E4A">
      <w:pPr>
        <w:rPr>
          <w:rFonts w:ascii="Arial" w:hAnsi="Arial" w:cs="Arial"/>
          <w:b/>
          <w:color w:val="E36C0A" w:themeColor="accent6" w:themeShade="BF"/>
          <w:sz w:val="36"/>
          <w:szCs w:val="36"/>
        </w:rPr>
      </w:pPr>
    </w:p>
    <w:p w14:paraId="5ACC693D" w14:textId="77777777" w:rsidR="008B4E4A" w:rsidRDefault="008B4E4A">
      <w:pPr>
        <w:rPr>
          <w:rFonts w:ascii="Arial" w:hAnsi="Arial" w:cs="Arial"/>
          <w:b/>
          <w:color w:val="E36C0A" w:themeColor="accent6" w:themeShade="BF"/>
          <w:sz w:val="36"/>
          <w:szCs w:val="36"/>
        </w:rPr>
      </w:pPr>
    </w:p>
    <w:p w14:paraId="41AD3E11" w14:textId="77777777" w:rsidR="008B4E4A" w:rsidRDefault="008B4E4A">
      <w:pPr>
        <w:rPr>
          <w:rFonts w:ascii="Arial" w:hAnsi="Arial" w:cs="Arial"/>
          <w:b/>
          <w:color w:val="E36C0A" w:themeColor="accent6" w:themeShade="BF"/>
          <w:sz w:val="36"/>
          <w:szCs w:val="36"/>
        </w:rPr>
      </w:pPr>
    </w:p>
    <w:p w14:paraId="739D9B39" w14:textId="77777777" w:rsidR="008B4E4A" w:rsidRDefault="008B4E4A">
      <w:pPr>
        <w:rPr>
          <w:rFonts w:ascii="Arial" w:hAnsi="Arial" w:cs="Arial"/>
          <w:b/>
          <w:color w:val="E36C0A" w:themeColor="accent6" w:themeShade="BF"/>
          <w:sz w:val="36"/>
          <w:szCs w:val="36"/>
        </w:rPr>
      </w:pPr>
    </w:p>
    <w:p w14:paraId="6C47CA68" w14:textId="77777777" w:rsidR="008B4E4A" w:rsidRDefault="008B4E4A">
      <w:pPr>
        <w:rPr>
          <w:rFonts w:ascii="Arial" w:hAnsi="Arial" w:cs="Arial"/>
          <w:b/>
          <w:color w:val="E36C0A" w:themeColor="accent6" w:themeShade="BF"/>
          <w:sz w:val="36"/>
          <w:szCs w:val="36"/>
        </w:rPr>
      </w:pPr>
    </w:p>
    <w:p w14:paraId="6991E860" w14:textId="77777777" w:rsidR="008B4E4A" w:rsidRDefault="008B4E4A">
      <w:pPr>
        <w:rPr>
          <w:rFonts w:ascii="Arial" w:hAnsi="Arial" w:cs="Arial"/>
          <w:b/>
          <w:color w:val="E36C0A" w:themeColor="accent6" w:themeShade="BF"/>
          <w:sz w:val="36"/>
          <w:szCs w:val="36"/>
        </w:rPr>
      </w:pPr>
    </w:p>
    <w:p w14:paraId="36052D09" w14:textId="77777777" w:rsidR="008B4E4A" w:rsidRDefault="008B4E4A">
      <w:pPr>
        <w:rPr>
          <w:rFonts w:ascii="Arial" w:hAnsi="Arial" w:cs="Arial"/>
          <w:b/>
          <w:color w:val="E36C0A" w:themeColor="accent6" w:themeShade="BF"/>
          <w:sz w:val="36"/>
          <w:szCs w:val="36"/>
        </w:rPr>
      </w:pPr>
    </w:p>
    <w:p w14:paraId="0459F38B" w14:textId="77777777" w:rsidR="008B4E4A" w:rsidRDefault="008B4E4A">
      <w:pPr>
        <w:rPr>
          <w:rFonts w:ascii="Arial" w:hAnsi="Arial" w:cs="Arial"/>
          <w:b/>
          <w:color w:val="E36C0A" w:themeColor="accent6" w:themeShade="BF"/>
          <w:sz w:val="36"/>
          <w:szCs w:val="36"/>
        </w:rPr>
      </w:pPr>
    </w:p>
    <w:p w14:paraId="0960D906" w14:textId="127DEF81" w:rsidR="006056E2" w:rsidRPr="00E6198B" w:rsidRDefault="001623B2">
      <w:pPr>
        <w:rPr>
          <w:rFonts w:ascii="Arial" w:hAnsi="Arial" w:cs="Arial"/>
          <w:b/>
          <w:color w:val="E36C0A" w:themeColor="accent6" w:themeShade="BF"/>
          <w:sz w:val="36"/>
          <w:szCs w:val="36"/>
        </w:rPr>
      </w:pPr>
      <w:r w:rsidRPr="00E6198B">
        <w:rPr>
          <w:rFonts w:ascii="Arial" w:hAnsi="Arial" w:cs="Arial"/>
          <w:b/>
          <w:color w:val="E36C0A" w:themeColor="accent6" w:themeShade="BF"/>
          <w:sz w:val="36"/>
          <w:szCs w:val="36"/>
        </w:rPr>
        <w:lastRenderedPageBreak/>
        <w:t xml:space="preserve">Table Two – Local Validation Checklist </w:t>
      </w:r>
    </w:p>
    <w:tbl>
      <w:tblPr>
        <w:tblStyle w:val="GridTable4-Accent2"/>
        <w:tblW w:w="14170" w:type="dxa"/>
        <w:jc w:val="center"/>
        <w:tblLayout w:type="fixed"/>
        <w:tblLook w:val="04A0" w:firstRow="1" w:lastRow="0" w:firstColumn="1" w:lastColumn="0" w:noHBand="0" w:noVBand="1"/>
      </w:tblPr>
      <w:tblGrid>
        <w:gridCol w:w="704"/>
        <w:gridCol w:w="1985"/>
        <w:gridCol w:w="2835"/>
        <w:gridCol w:w="7371"/>
        <w:gridCol w:w="1275"/>
      </w:tblGrid>
      <w:tr w:rsidR="006056E2" w14:paraId="1183CBD8" w14:textId="77777777" w:rsidTr="006056E2">
        <w:trPr>
          <w:cnfStyle w:val="100000000000" w:firstRow="1" w:lastRow="0" w:firstColumn="0" w:lastColumn="0" w:oddVBand="0" w:evenVBand="0" w:oddHBand="0"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63726969" w14:textId="77777777" w:rsidR="006056E2" w:rsidRPr="001A32AF" w:rsidRDefault="006056E2" w:rsidP="006056E2">
            <w:pPr>
              <w:rPr>
                <w:rFonts w:ascii="Arial" w:hAnsi="Arial" w:cs="Arial"/>
                <w:sz w:val="24"/>
                <w:szCs w:val="24"/>
              </w:rPr>
            </w:pPr>
            <w:r>
              <w:rPr>
                <w:rFonts w:ascii="Arial" w:hAnsi="Arial" w:cs="Arial"/>
                <w:sz w:val="24"/>
                <w:szCs w:val="24"/>
              </w:rPr>
              <w:t>2.0</w:t>
            </w:r>
          </w:p>
        </w:tc>
        <w:tc>
          <w:tcPr>
            <w:tcW w:w="1985" w:type="dxa"/>
          </w:tcPr>
          <w:p w14:paraId="3742BDC2" w14:textId="77777777" w:rsidR="006056E2" w:rsidRPr="001A32AF" w:rsidRDefault="006056E2" w:rsidP="006056E2">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A32AF">
              <w:rPr>
                <w:rFonts w:ascii="Arial" w:hAnsi="Arial" w:cs="Arial"/>
                <w:sz w:val="24"/>
                <w:szCs w:val="24"/>
              </w:rPr>
              <w:t>Local Requirement</w:t>
            </w:r>
          </w:p>
        </w:tc>
        <w:tc>
          <w:tcPr>
            <w:tcW w:w="2835" w:type="dxa"/>
          </w:tcPr>
          <w:p w14:paraId="16768270" w14:textId="77777777" w:rsidR="006056E2" w:rsidRPr="001A32AF" w:rsidRDefault="006056E2" w:rsidP="006056E2">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A32AF">
              <w:rPr>
                <w:rFonts w:ascii="Arial" w:hAnsi="Arial" w:cs="Arial"/>
                <w:sz w:val="24"/>
                <w:szCs w:val="24"/>
              </w:rPr>
              <w:t>When is this required?</w:t>
            </w:r>
          </w:p>
          <w:p w14:paraId="5B76B6B0" w14:textId="77777777" w:rsidR="006056E2" w:rsidRPr="001A32AF" w:rsidRDefault="006056E2" w:rsidP="006056E2">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1A32AF">
              <w:rPr>
                <w:rFonts w:ascii="Arial" w:hAnsi="Arial" w:cs="Arial"/>
                <w:b w:val="0"/>
                <w:sz w:val="24"/>
                <w:szCs w:val="24"/>
              </w:rPr>
              <w:t>Type of application/location</w:t>
            </w:r>
          </w:p>
        </w:tc>
        <w:tc>
          <w:tcPr>
            <w:tcW w:w="7371" w:type="dxa"/>
          </w:tcPr>
          <w:p w14:paraId="744B5A06" w14:textId="77777777" w:rsidR="006056E2" w:rsidRPr="001A32AF" w:rsidRDefault="006056E2" w:rsidP="006056E2">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A32AF">
              <w:rPr>
                <w:rFonts w:ascii="Arial" w:hAnsi="Arial" w:cs="Arial"/>
                <w:sz w:val="24"/>
                <w:szCs w:val="24"/>
              </w:rPr>
              <w:t>What is required?</w:t>
            </w:r>
          </w:p>
        </w:tc>
        <w:tc>
          <w:tcPr>
            <w:tcW w:w="1275" w:type="dxa"/>
          </w:tcPr>
          <w:p w14:paraId="09C97B17" w14:textId="77777777" w:rsidR="006056E2" w:rsidRPr="001A32AF" w:rsidRDefault="006056E2" w:rsidP="006056E2">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National/Local Policy </w:t>
            </w:r>
          </w:p>
        </w:tc>
      </w:tr>
      <w:tr w:rsidR="006056E2" w14:paraId="70220C76" w14:textId="77777777" w:rsidTr="006056E2">
        <w:trPr>
          <w:cnfStyle w:val="000000100000" w:firstRow="0" w:lastRow="0" w:firstColumn="0" w:lastColumn="0" w:oddVBand="0" w:evenVBand="0" w:oddHBand="1" w:evenHBand="0" w:firstRowFirstColumn="0" w:firstRowLastColumn="0" w:lastRowFirstColumn="0" w:lastRowLastColumn="0"/>
          <w:trHeight w:val="1852"/>
          <w:jc w:val="center"/>
        </w:trPr>
        <w:tc>
          <w:tcPr>
            <w:cnfStyle w:val="001000000000" w:firstRow="0" w:lastRow="0" w:firstColumn="1" w:lastColumn="0" w:oddVBand="0" w:evenVBand="0" w:oddHBand="0" w:evenHBand="0" w:firstRowFirstColumn="0" w:firstRowLastColumn="0" w:lastRowFirstColumn="0" w:lastRowLastColumn="0"/>
            <w:tcW w:w="704" w:type="dxa"/>
          </w:tcPr>
          <w:p w14:paraId="082FD093" w14:textId="77777777" w:rsidR="006056E2" w:rsidRPr="001A32AF" w:rsidRDefault="006056E2" w:rsidP="006056E2">
            <w:pPr>
              <w:rPr>
                <w:rFonts w:ascii="Arial" w:hAnsi="Arial" w:cs="Arial"/>
                <w:sz w:val="24"/>
                <w:szCs w:val="24"/>
              </w:rPr>
            </w:pPr>
            <w:r>
              <w:rPr>
                <w:rFonts w:ascii="Arial" w:hAnsi="Arial" w:cs="Arial"/>
                <w:sz w:val="24"/>
                <w:szCs w:val="24"/>
              </w:rPr>
              <w:t>2.1</w:t>
            </w:r>
          </w:p>
        </w:tc>
        <w:tc>
          <w:tcPr>
            <w:tcW w:w="1985" w:type="dxa"/>
          </w:tcPr>
          <w:p w14:paraId="2D61463C" w14:textId="77777777" w:rsidR="006056E2" w:rsidRP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Affordable Housing Statement</w:t>
            </w:r>
          </w:p>
        </w:tc>
        <w:tc>
          <w:tcPr>
            <w:tcW w:w="2835" w:type="dxa"/>
          </w:tcPr>
          <w:p w14:paraId="07D0336F"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Planning applications for sites of 10 or more dwellings or where the site area is 0.5 hectares or more. </w:t>
            </w:r>
          </w:p>
          <w:p w14:paraId="5951CF50"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7371" w:type="dxa"/>
          </w:tcPr>
          <w:p w14:paraId="328B0D6D" w14:textId="77777777" w:rsidR="006056E2" w:rsidRPr="001A32AF"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A32AF">
              <w:rPr>
                <w:rFonts w:ascii="Arial" w:hAnsi="Arial" w:cs="Arial"/>
                <w:sz w:val="24"/>
                <w:szCs w:val="24"/>
              </w:rPr>
              <w:t xml:space="preserve">A statement should be submitted demonstrating compliance with </w:t>
            </w:r>
            <w:r w:rsidR="00963D17">
              <w:rPr>
                <w:rFonts w:ascii="Arial" w:hAnsi="Arial" w:cs="Arial"/>
                <w:sz w:val="24"/>
                <w:szCs w:val="24"/>
              </w:rPr>
              <w:t xml:space="preserve">Policy H4 (Affordable Housing) including parts 4 and 5. </w:t>
            </w:r>
            <w:r w:rsidR="001B61E3">
              <w:rPr>
                <w:rFonts w:ascii="Arial" w:hAnsi="Arial" w:cs="Arial"/>
                <w:sz w:val="24"/>
                <w:szCs w:val="24"/>
              </w:rPr>
              <w:t>This can be contained within the submitted Planning Statement.</w:t>
            </w:r>
            <w:r w:rsidR="002F57DB">
              <w:rPr>
                <w:rFonts w:ascii="Arial" w:hAnsi="Arial" w:cs="Arial"/>
                <w:sz w:val="24"/>
                <w:szCs w:val="24"/>
              </w:rPr>
              <w:t xml:space="preserve"> See:</w:t>
            </w:r>
            <w:r w:rsidR="001B61E3">
              <w:rPr>
                <w:rFonts w:ascii="Arial" w:hAnsi="Arial" w:cs="Arial"/>
                <w:sz w:val="24"/>
                <w:szCs w:val="24"/>
              </w:rPr>
              <w:t xml:space="preserve"> </w:t>
            </w:r>
            <w:hyperlink r:id="rId29" w:history="1">
              <w:r w:rsidR="002F57DB" w:rsidRPr="008B4E4A">
                <w:rPr>
                  <w:rStyle w:val="Hyperlink"/>
                  <w:rFonts w:ascii="Arial" w:hAnsi="Arial" w:cs="Arial"/>
                  <w:sz w:val="24"/>
                  <w:szCs w:val="24"/>
                </w:rPr>
                <w:t>Supplementary Planning Documents – Mansfield District Council</w:t>
              </w:r>
            </w:hyperlink>
          </w:p>
          <w:p w14:paraId="1B8ECE84"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14:paraId="50954F1B"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Policy H4</w:t>
            </w:r>
          </w:p>
          <w:p w14:paraId="0B089EA5"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4BADFA1"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NPPF Para 65 </w:t>
            </w:r>
          </w:p>
        </w:tc>
      </w:tr>
      <w:tr w:rsidR="006056E2" w14:paraId="1BF7999E" w14:textId="77777777" w:rsidTr="006056E2">
        <w:trPr>
          <w:trHeight w:val="1852"/>
          <w:jc w:val="center"/>
        </w:trPr>
        <w:tc>
          <w:tcPr>
            <w:cnfStyle w:val="001000000000" w:firstRow="0" w:lastRow="0" w:firstColumn="1" w:lastColumn="0" w:oddVBand="0" w:evenVBand="0" w:oddHBand="0" w:evenHBand="0" w:firstRowFirstColumn="0" w:firstRowLastColumn="0" w:lastRowFirstColumn="0" w:lastRowLastColumn="0"/>
            <w:tcW w:w="704" w:type="dxa"/>
          </w:tcPr>
          <w:p w14:paraId="6544F710" w14:textId="77777777" w:rsidR="006056E2" w:rsidRPr="001A32AF" w:rsidRDefault="006056E2" w:rsidP="006056E2">
            <w:pPr>
              <w:rPr>
                <w:rFonts w:ascii="Arial" w:hAnsi="Arial" w:cs="Arial"/>
                <w:sz w:val="24"/>
                <w:szCs w:val="24"/>
              </w:rPr>
            </w:pPr>
            <w:r>
              <w:rPr>
                <w:rFonts w:ascii="Arial" w:hAnsi="Arial" w:cs="Arial"/>
                <w:sz w:val="24"/>
                <w:szCs w:val="24"/>
              </w:rPr>
              <w:t>2.2</w:t>
            </w:r>
          </w:p>
        </w:tc>
        <w:tc>
          <w:tcPr>
            <w:tcW w:w="1985" w:type="dxa"/>
          </w:tcPr>
          <w:p w14:paraId="21C705BE" w14:textId="77777777" w:rsidR="006056E2" w:rsidRP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Air Quality Assessment</w:t>
            </w:r>
          </w:p>
        </w:tc>
        <w:tc>
          <w:tcPr>
            <w:tcW w:w="2835" w:type="dxa"/>
          </w:tcPr>
          <w:p w14:paraId="6B341733"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All Major Developments</w:t>
            </w:r>
          </w:p>
        </w:tc>
        <w:tc>
          <w:tcPr>
            <w:tcW w:w="7371" w:type="dxa"/>
          </w:tcPr>
          <w:p w14:paraId="486ADCD0" w14:textId="77777777" w:rsidR="006056E2" w:rsidRPr="004F5B51"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F5B51">
              <w:rPr>
                <w:rFonts w:ascii="Arial" w:hAnsi="Arial" w:cs="Arial"/>
                <w:sz w:val="24"/>
                <w:szCs w:val="24"/>
              </w:rPr>
              <w:t>Where proposals might lead to a significant deterioration in air quality</w:t>
            </w:r>
            <w:r>
              <w:rPr>
                <w:rFonts w:ascii="Arial" w:hAnsi="Arial" w:cs="Arial"/>
                <w:sz w:val="24"/>
                <w:szCs w:val="24"/>
              </w:rPr>
              <w:t>,</w:t>
            </w:r>
            <w:r w:rsidRPr="004F5B51">
              <w:rPr>
                <w:rFonts w:ascii="Arial" w:hAnsi="Arial" w:cs="Arial"/>
                <w:sz w:val="24"/>
                <w:szCs w:val="24"/>
              </w:rPr>
              <w:t xml:space="preserve"> or national air quality</w:t>
            </w:r>
            <w:r>
              <w:rPr>
                <w:rFonts w:ascii="Arial" w:hAnsi="Arial" w:cs="Arial"/>
                <w:sz w:val="24"/>
                <w:szCs w:val="24"/>
              </w:rPr>
              <w:t xml:space="preserve"> objectives will be exceeded, an</w:t>
            </w:r>
            <w:r w:rsidRPr="004F5B51">
              <w:rPr>
                <w:rFonts w:ascii="Arial" w:hAnsi="Arial" w:cs="Arial"/>
                <w:sz w:val="24"/>
                <w:szCs w:val="24"/>
              </w:rPr>
              <w:t xml:space="preserve"> Air Quality Assessment must be provided in accordance with Policy P7.</w:t>
            </w:r>
          </w:p>
          <w:p w14:paraId="46A5F6F2" w14:textId="77777777" w:rsidR="006056E2"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7FF8485" w14:textId="77777777" w:rsidR="006056E2" w:rsidRPr="001A32AF"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75" w:type="dxa"/>
          </w:tcPr>
          <w:p w14:paraId="508BBDA7"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Policy P7 </w:t>
            </w:r>
          </w:p>
        </w:tc>
      </w:tr>
      <w:tr w:rsidR="00F14082" w14:paraId="0647FFA9" w14:textId="77777777" w:rsidTr="006056E2">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39FF1BA0" w14:textId="089980B1" w:rsidR="00F14082" w:rsidRPr="00334074" w:rsidRDefault="00F14082" w:rsidP="006056E2">
            <w:pPr>
              <w:rPr>
                <w:rFonts w:ascii="Arial" w:hAnsi="Arial" w:cs="Arial"/>
                <w:sz w:val="24"/>
                <w:szCs w:val="24"/>
              </w:rPr>
            </w:pPr>
            <w:r w:rsidRPr="00334074">
              <w:rPr>
                <w:rFonts w:ascii="Arial" w:hAnsi="Arial" w:cs="Arial"/>
                <w:sz w:val="24"/>
                <w:szCs w:val="24"/>
              </w:rPr>
              <w:t>2.</w:t>
            </w:r>
            <w:r w:rsidR="00BF7EC3" w:rsidRPr="00334074">
              <w:rPr>
                <w:rFonts w:ascii="Arial" w:hAnsi="Arial" w:cs="Arial"/>
                <w:sz w:val="24"/>
                <w:szCs w:val="24"/>
              </w:rPr>
              <w:t>3</w:t>
            </w:r>
          </w:p>
        </w:tc>
        <w:tc>
          <w:tcPr>
            <w:tcW w:w="1985" w:type="dxa"/>
          </w:tcPr>
          <w:p w14:paraId="0AD39435" w14:textId="156B8CDA" w:rsidR="00F14082" w:rsidRPr="00334074" w:rsidRDefault="00F14082"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334074">
              <w:rPr>
                <w:rFonts w:ascii="Arial" w:hAnsi="Arial" w:cs="Arial"/>
                <w:b/>
                <w:sz w:val="24"/>
                <w:szCs w:val="24"/>
              </w:rPr>
              <w:t>Biodiversity Net Gain Statement</w:t>
            </w:r>
          </w:p>
        </w:tc>
        <w:tc>
          <w:tcPr>
            <w:tcW w:w="2835" w:type="dxa"/>
          </w:tcPr>
          <w:p w14:paraId="71E968E0" w14:textId="29981B2C" w:rsidR="00F14082" w:rsidRPr="00334074" w:rsidRDefault="00F1408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4074">
              <w:rPr>
                <w:rFonts w:ascii="Arial" w:hAnsi="Arial" w:cs="Arial"/>
                <w:sz w:val="24"/>
                <w:szCs w:val="24"/>
              </w:rPr>
              <w:t xml:space="preserve">All applications not </w:t>
            </w:r>
            <w:hyperlink r:id="rId30" w:history="1">
              <w:r w:rsidRPr="00334074">
                <w:rPr>
                  <w:rStyle w:val="Hyperlink"/>
                  <w:rFonts w:ascii="Arial" w:hAnsi="Arial" w:cs="Arial"/>
                  <w:color w:val="auto"/>
                  <w:sz w:val="24"/>
                  <w:szCs w:val="24"/>
                </w:rPr>
                <w:t>exempt</w:t>
              </w:r>
            </w:hyperlink>
            <w:r w:rsidRPr="00334074">
              <w:rPr>
                <w:rFonts w:ascii="Arial" w:hAnsi="Arial" w:cs="Arial"/>
                <w:sz w:val="24"/>
                <w:szCs w:val="24"/>
              </w:rPr>
              <w:t xml:space="preserve"> from biodiversity net gain.</w:t>
            </w:r>
          </w:p>
        </w:tc>
        <w:tc>
          <w:tcPr>
            <w:tcW w:w="7371" w:type="dxa"/>
          </w:tcPr>
          <w:p w14:paraId="5248EC96" w14:textId="0C7B2781" w:rsidR="00FE5DC4" w:rsidRPr="00334074" w:rsidRDefault="00FE5DC4" w:rsidP="00FE5DC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4074">
              <w:rPr>
                <w:rFonts w:ascii="Arial" w:hAnsi="Arial" w:cs="Arial"/>
                <w:sz w:val="24"/>
                <w:szCs w:val="24"/>
              </w:rPr>
              <w:t>In addition to the National Validation requirements in relation to Biodiversity Net Gain, the following information should also be contained within a Biodiversity Net Gain Statement.</w:t>
            </w:r>
          </w:p>
          <w:p w14:paraId="52A91EA4" w14:textId="58311BEB" w:rsidR="00FE5DC4" w:rsidRPr="00334074" w:rsidRDefault="00FE5DC4" w:rsidP="00FE5DC4">
            <w:pPr>
              <w:numPr>
                <w:ilvl w:val="0"/>
                <w:numId w:val="29"/>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4074">
              <w:rPr>
                <w:rFonts w:ascii="Arial" w:hAnsi="Arial" w:cs="Arial"/>
                <w:sz w:val="24"/>
                <w:szCs w:val="24"/>
              </w:rPr>
              <w:t xml:space="preserve">A completed copy of the </w:t>
            </w:r>
            <w:r w:rsidR="008B4E4A" w:rsidRPr="00334074">
              <w:rPr>
                <w:rFonts w:ascii="Arial" w:hAnsi="Arial" w:cs="Arial"/>
                <w:sz w:val="24"/>
                <w:szCs w:val="24"/>
              </w:rPr>
              <w:t>relevant biodiversity</w:t>
            </w:r>
            <w:r w:rsidRPr="00334074">
              <w:rPr>
                <w:rFonts w:ascii="Arial" w:hAnsi="Arial" w:cs="Arial"/>
                <w:sz w:val="24"/>
                <w:szCs w:val="24"/>
              </w:rPr>
              <w:t xml:space="preserve"> metric tool showing the anticipated post-development biodiversity value of the site to the extent that this is known. </w:t>
            </w:r>
          </w:p>
          <w:p w14:paraId="3D0965DA" w14:textId="77777777" w:rsidR="00FE5DC4" w:rsidRPr="00334074" w:rsidRDefault="00FE5DC4" w:rsidP="00FE5DC4">
            <w:pPr>
              <w:numPr>
                <w:ilvl w:val="0"/>
                <w:numId w:val="29"/>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4074">
              <w:rPr>
                <w:rFonts w:ascii="Arial" w:hAnsi="Arial" w:cs="Arial"/>
                <w:sz w:val="24"/>
                <w:szCs w:val="24"/>
              </w:rPr>
              <w:t xml:space="preserve">The steps taken to minimise adverse biodiversity impacts in line with the mitigation hierarchy and Biodiversity Gain Hierarchy. </w:t>
            </w:r>
          </w:p>
          <w:p w14:paraId="2C9521BB" w14:textId="77777777" w:rsidR="00FE5DC4" w:rsidRPr="00334074" w:rsidRDefault="00FE5DC4" w:rsidP="00FE5DC4">
            <w:pPr>
              <w:numPr>
                <w:ilvl w:val="0"/>
                <w:numId w:val="29"/>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4074">
              <w:rPr>
                <w:rFonts w:ascii="Arial" w:hAnsi="Arial" w:cs="Arial"/>
                <w:sz w:val="24"/>
                <w:szCs w:val="24"/>
              </w:rPr>
              <w:t>The proposed strategy for meeting the biodiversity gain condition, including the anticipated balance between onsite units, offsite units and statutory credits, if 10% net gain is unlikely to be achieved wholly on-site.</w:t>
            </w:r>
          </w:p>
          <w:p w14:paraId="703BCBFC" w14:textId="77777777" w:rsidR="00FE5DC4" w:rsidRPr="00334074" w:rsidRDefault="00FE5DC4" w:rsidP="00FE5DC4">
            <w:pPr>
              <w:numPr>
                <w:ilvl w:val="0"/>
                <w:numId w:val="29"/>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4074">
              <w:rPr>
                <w:rFonts w:ascii="Arial" w:hAnsi="Arial" w:cs="Arial"/>
                <w:sz w:val="24"/>
                <w:szCs w:val="24"/>
              </w:rPr>
              <w:lastRenderedPageBreak/>
              <w:t xml:space="preserve">Details of whether there are any proposed on-site enhancements that meet the definition of </w:t>
            </w:r>
            <w:r w:rsidRPr="008B4E4A">
              <w:rPr>
                <w:rFonts w:ascii="Arial" w:hAnsi="Arial" w:cs="Arial"/>
                <w:color w:val="0070C0"/>
                <w:sz w:val="24"/>
                <w:szCs w:val="24"/>
                <w:u w:val="single"/>
              </w:rPr>
              <w:t>Significant On-Site Enhancements for Biodiversity Net Gain</w:t>
            </w:r>
            <w:r w:rsidRPr="008B4E4A">
              <w:rPr>
                <w:rFonts w:ascii="Arial" w:hAnsi="Arial" w:cs="Arial"/>
                <w:color w:val="0070C0"/>
                <w:sz w:val="24"/>
                <w:szCs w:val="24"/>
              </w:rPr>
              <w:t xml:space="preserve"> </w:t>
            </w:r>
            <w:r w:rsidRPr="00334074">
              <w:rPr>
                <w:rFonts w:ascii="Arial" w:hAnsi="Arial" w:cs="Arial"/>
                <w:sz w:val="24"/>
                <w:szCs w:val="24"/>
              </w:rPr>
              <w:t>as defined by Mansfield District Council and therefore need to be legally secured for 30 years.</w:t>
            </w:r>
          </w:p>
          <w:p w14:paraId="22695F59" w14:textId="410D8692" w:rsidR="00F14082" w:rsidRPr="00334074" w:rsidRDefault="00FE5DC4" w:rsidP="00FE5DC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4074">
              <w:rPr>
                <w:rFonts w:ascii="Arial" w:hAnsi="Arial" w:cs="Arial"/>
                <w:sz w:val="24"/>
                <w:szCs w:val="24"/>
              </w:rPr>
              <w:t>Where available, any information about the location of potential off-site biodiversity units.</w:t>
            </w:r>
          </w:p>
        </w:tc>
        <w:tc>
          <w:tcPr>
            <w:tcW w:w="1275" w:type="dxa"/>
          </w:tcPr>
          <w:p w14:paraId="6FFC2ACE" w14:textId="7F60FCED" w:rsidR="00FE5DC4" w:rsidRPr="00334074" w:rsidRDefault="00FE5DC4"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4074">
              <w:rPr>
                <w:rFonts w:ascii="Arial" w:hAnsi="Arial" w:cs="Arial"/>
                <w:sz w:val="24"/>
                <w:szCs w:val="24"/>
              </w:rPr>
              <w:lastRenderedPageBreak/>
              <w:t>Policy NE2</w:t>
            </w:r>
          </w:p>
          <w:p w14:paraId="5F71BB00" w14:textId="77777777" w:rsidR="00FE5DC4" w:rsidRPr="00334074" w:rsidRDefault="00FE5DC4"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F7BAA7B" w14:textId="608EC03C" w:rsidR="00FE5DC4" w:rsidRPr="00334074" w:rsidRDefault="00FE5DC4"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4074">
              <w:rPr>
                <w:rFonts w:ascii="Arial" w:hAnsi="Arial" w:cs="Arial"/>
                <w:sz w:val="24"/>
                <w:szCs w:val="24"/>
              </w:rPr>
              <w:t>NPPF Section 15</w:t>
            </w:r>
          </w:p>
        </w:tc>
      </w:tr>
      <w:tr w:rsidR="006056E2" w14:paraId="11B76A33" w14:textId="77777777" w:rsidTr="006056E2">
        <w:trPr>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4FBAA802" w14:textId="69052650" w:rsidR="006056E2" w:rsidRDefault="006056E2" w:rsidP="006056E2">
            <w:pPr>
              <w:rPr>
                <w:rFonts w:ascii="Arial" w:hAnsi="Arial" w:cs="Arial"/>
                <w:sz w:val="24"/>
                <w:szCs w:val="24"/>
              </w:rPr>
            </w:pPr>
            <w:r>
              <w:rPr>
                <w:rFonts w:ascii="Arial" w:hAnsi="Arial" w:cs="Arial"/>
                <w:sz w:val="24"/>
                <w:szCs w:val="24"/>
              </w:rPr>
              <w:t>2.</w:t>
            </w:r>
            <w:r w:rsidR="00334074">
              <w:rPr>
                <w:rFonts w:ascii="Arial" w:hAnsi="Arial" w:cs="Arial"/>
                <w:sz w:val="24"/>
                <w:szCs w:val="24"/>
              </w:rPr>
              <w:t>4</w:t>
            </w:r>
          </w:p>
        </w:tc>
        <w:tc>
          <w:tcPr>
            <w:tcW w:w="1985" w:type="dxa"/>
          </w:tcPr>
          <w:p w14:paraId="46CC4066" w14:textId="77777777" w:rsidR="006056E2" w:rsidRP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Building for a Healthy Life Assessment</w:t>
            </w:r>
          </w:p>
          <w:p w14:paraId="24CF6392"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32B9BB3"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B00FCB0"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FEAE3E5"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135C10E"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835" w:type="dxa"/>
          </w:tcPr>
          <w:p w14:paraId="263BE91D"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All Major Developments</w:t>
            </w:r>
          </w:p>
        </w:tc>
        <w:tc>
          <w:tcPr>
            <w:tcW w:w="7371" w:type="dxa"/>
          </w:tcPr>
          <w:p w14:paraId="636ACBC2" w14:textId="77777777" w:rsidR="006056E2" w:rsidRPr="003923BA"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923BA">
              <w:rPr>
                <w:rFonts w:ascii="Arial" w:hAnsi="Arial" w:cs="Arial"/>
                <w:sz w:val="24"/>
                <w:szCs w:val="24"/>
              </w:rPr>
              <w:t xml:space="preserve">An assessment should be submitted showing how the development accords with the criteria set out within the Building for a Healthy Life design tool kit found here: </w:t>
            </w:r>
            <w:hyperlink r:id="rId31" w:history="1">
              <w:r w:rsidRPr="003923BA">
                <w:rPr>
                  <w:rStyle w:val="Hyperlink"/>
                  <w:rFonts w:ascii="Arial" w:hAnsi="Arial" w:cs="Arial"/>
                  <w:sz w:val="24"/>
                  <w:szCs w:val="24"/>
                </w:rPr>
                <w:t>14JULY20 BFL 2020 Brochure_3.pdf (udg.org.uk)</w:t>
              </w:r>
            </w:hyperlink>
            <w:r w:rsidRPr="003923BA">
              <w:rPr>
                <w:rFonts w:ascii="Arial" w:hAnsi="Arial" w:cs="Arial"/>
                <w:sz w:val="24"/>
                <w:szCs w:val="24"/>
              </w:rPr>
              <w:t xml:space="preserve"> </w:t>
            </w:r>
          </w:p>
        </w:tc>
        <w:tc>
          <w:tcPr>
            <w:tcW w:w="1275" w:type="dxa"/>
          </w:tcPr>
          <w:p w14:paraId="1317C398"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Policies P1 and P2</w:t>
            </w:r>
          </w:p>
        </w:tc>
      </w:tr>
      <w:tr w:rsidR="006056E2" w14:paraId="33D6363A" w14:textId="77777777" w:rsidTr="006056E2">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4471E10C" w14:textId="44226944" w:rsidR="006056E2" w:rsidRDefault="006056E2" w:rsidP="006056E2">
            <w:pPr>
              <w:rPr>
                <w:rFonts w:ascii="Arial" w:hAnsi="Arial" w:cs="Arial"/>
                <w:sz w:val="24"/>
                <w:szCs w:val="24"/>
              </w:rPr>
            </w:pPr>
            <w:r>
              <w:rPr>
                <w:rFonts w:ascii="Arial" w:hAnsi="Arial" w:cs="Arial"/>
                <w:sz w:val="24"/>
                <w:szCs w:val="24"/>
              </w:rPr>
              <w:t>2.</w:t>
            </w:r>
            <w:r w:rsidR="00334074">
              <w:rPr>
                <w:rFonts w:ascii="Arial" w:hAnsi="Arial" w:cs="Arial"/>
                <w:sz w:val="24"/>
                <w:szCs w:val="24"/>
              </w:rPr>
              <w:t>5</w:t>
            </w:r>
          </w:p>
        </w:tc>
        <w:tc>
          <w:tcPr>
            <w:tcW w:w="1985" w:type="dxa"/>
          </w:tcPr>
          <w:p w14:paraId="5FD35DE0" w14:textId="0DA95206" w:rsidR="006056E2" w:rsidRP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 xml:space="preserve">Coal </w:t>
            </w:r>
            <w:r w:rsidR="00170FCD">
              <w:rPr>
                <w:rFonts w:ascii="Arial" w:hAnsi="Arial" w:cs="Arial"/>
                <w:b/>
                <w:sz w:val="24"/>
                <w:szCs w:val="24"/>
              </w:rPr>
              <w:t xml:space="preserve">Mining </w:t>
            </w:r>
            <w:r w:rsidRPr="006056E2">
              <w:rPr>
                <w:rFonts w:ascii="Arial" w:hAnsi="Arial" w:cs="Arial"/>
                <w:b/>
                <w:sz w:val="24"/>
                <w:szCs w:val="24"/>
              </w:rPr>
              <w:t>Risk Assessment</w:t>
            </w:r>
          </w:p>
          <w:p w14:paraId="4AC55662"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F8FB8AF"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17ACC534" w14:textId="77777777" w:rsidR="006056E2" w:rsidRPr="004F5B51"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835" w:type="dxa"/>
          </w:tcPr>
          <w:p w14:paraId="631CF211" w14:textId="3817249D" w:rsidR="005E1432" w:rsidRPr="008B4E4A" w:rsidRDefault="005E1432" w:rsidP="005E143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B4E4A">
              <w:rPr>
                <w:rFonts w:ascii="Arial" w:hAnsi="Arial" w:cs="Arial"/>
                <w:sz w:val="24"/>
                <w:szCs w:val="24"/>
              </w:rPr>
              <w:t>If the site lies within the Coal Authority defined Development High Risk Area you may have to submit carry out a Coal Mining Risk Assessment (CMRA)</w:t>
            </w:r>
          </w:p>
          <w:p w14:paraId="1C35B0DD" w14:textId="77777777" w:rsidR="006056E2" w:rsidRPr="008B4E4A" w:rsidRDefault="006056E2" w:rsidP="005E143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7371" w:type="dxa"/>
          </w:tcPr>
          <w:p w14:paraId="5ECEC122" w14:textId="2C3A9F74" w:rsidR="00801599" w:rsidRPr="008B4E4A" w:rsidRDefault="00801599" w:rsidP="0080159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B4E4A">
              <w:rPr>
                <w:rFonts w:ascii="Arial" w:hAnsi="Arial" w:cs="Arial"/>
                <w:sz w:val="24"/>
                <w:szCs w:val="24"/>
              </w:rPr>
              <w:t>It is important to note that a Coal Mining Report is not sufficient, the CMRA must be prepared by a competent person and be informed by the findings of a Coal Mining report, and other coal mining and geological information.</w:t>
            </w:r>
          </w:p>
          <w:p w14:paraId="14B89097" w14:textId="77777777" w:rsidR="00801599" w:rsidRPr="008B4E4A" w:rsidRDefault="00801599" w:rsidP="0080159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CD426DE" w14:textId="77777777" w:rsidR="00801599" w:rsidRPr="008B4E4A" w:rsidRDefault="00801599" w:rsidP="00801599">
            <w:pPr>
              <w:pStyle w:val="Default"/>
              <w:cnfStyle w:val="000000100000" w:firstRow="0" w:lastRow="0" w:firstColumn="0" w:lastColumn="0" w:oddVBand="0" w:evenVBand="0" w:oddHBand="1" w:evenHBand="0" w:firstRowFirstColumn="0" w:firstRowLastColumn="0" w:lastRowFirstColumn="0" w:lastRowLastColumn="0"/>
              <w:rPr>
                <w:rFonts w:ascii="Arial" w:hAnsi="Arial" w:cs="Arial"/>
              </w:rPr>
            </w:pPr>
            <w:r w:rsidRPr="008B4E4A">
              <w:rPr>
                <w:rFonts w:ascii="Arial" w:hAnsi="Arial" w:cs="Arial"/>
              </w:rPr>
              <w:t xml:space="preserve">Guidance on Coal Mining Risk Assessments can be found here: </w:t>
            </w:r>
          </w:p>
          <w:p w14:paraId="2F2CA532" w14:textId="0E0C95FC" w:rsidR="00801599" w:rsidRPr="008B4E4A" w:rsidRDefault="00530356" w:rsidP="00801599">
            <w:pPr>
              <w:pStyle w:val="Default"/>
              <w:cnfStyle w:val="000000100000" w:firstRow="0" w:lastRow="0" w:firstColumn="0" w:lastColumn="0" w:oddVBand="0" w:evenVBand="0" w:oddHBand="1" w:evenHBand="0" w:firstRowFirstColumn="0" w:firstRowLastColumn="0" w:lastRowFirstColumn="0" w:lastRowLastColumn="0"/>
              <w:rPr>
                <w:rFonts w:ascii="Arial" w:hAnsi="Arial" w:cs="Arial"/>
              </w:rPr>
            </w:pPr>
            <w:hyperlink r:id="rId32" w:history="1">
              <w:r w:rsidR="00244E08" w:rsidRPr="008B4E4A">
                <w:rPr>
                  <w:rFonts w:ascii="Arial" w:hAnsi="Arial" w:cs="Arial"/>
                  <w:color w:val="0000FF"/>
                  <w:u w:val="single"/>
                  <w14:ligatures w14:val="none"/>
                </w:rPr>
                <w:t>Planning applications and Coal Mining Risk Assessments - GOV.UK (www.gov.uk)</w:t>
              </w:r>
            </w:hyperlink>
          </w:p>
          <w:p w14:paraId="11055CCD" w14:textId="77777777" w:rsidR="00801599" w:rsidRPr="008B4E4A" w:rsidRDefault="00801599" w:rsidP="00801599">
            <w:pPr>
              <w:cnfStyle w:val="000000100000" w:firstRow="0" w:lastRow="0" w:firstColumn="0" w:lastColumn="0" w:oddVBand="0" w:evenVBand="0" w:oddHBand="1" w:evenHBand="0" w:firstRowFirstColumn="0" w:firstRowLastColumn="0" w:lastRowFirstColumn="0" w:lastRowLastColumn="0"/>
              <w:rPr>
                <w:rFonts w:ascii="Arial" w:hAnsi="Arial" w:cs="Arial"/>
                <w:color w:val="242424"/>
                <w:sz w:val="24"/>
                <w:szCs w:val="24"/>
              </w:rPr>
            </w:pPr>
          </w:p>
          <w:p w14:paraId="15C5CFA2" w14:textId="77777777" w:rsidR="00801599" w:rsidRPr="008B4E4A" w:rsidRDefault="00801599" w:rsidP="0080159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B4E4A">
              <w:rPr>
                <w:rFonts w:ascii="Arial" w:hAnsi="Arial" w:cs="Arial"/>
                <w:color w:val="242424"/>
                <w:sz w:val="24"/>
                <w:szCs w:val="24"/>
              </w:rPr>
              <w:t xml:space="preserve">The link also provided details of the Coal Authority’s published exemptions list. This sets out those developments that either by their nature or type of development do not need to be supported by a Coal Mining Risk Assessment. </w:t>
            </w:r>
          </w:p>
          <w:p w14:paraId="2EC746DE" w14:textId="508EB992" w:rsidR="00F73510" w:rsidRPr="008B4E4A" w:rsidRDefault="00F73510" w:rsidP="00EE3A7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DF67663" w14:textId="77777777" w:rsidR="00F73510" w:rsidRPr="008B4E4A" w:rsidRDefault="00F73510" w:rsidP="00F7351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3286F3B" w14:textId="77777777" w:rsidR="006056E2" w:rsidRPr="008B4E4A"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14:paraId="21401E46"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Policy NE3</w:t>
            </w:r>
          </w:p>
        </w:tc>
      </w:tr>
      <w:tr w:rsidR="006056E2" w14:paraId="37F4D377" w14:textId="77777777" w:rsidTr="006056E2">
        <w:trPr>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3BEB1DE5" w14:textId="18E23790" w:rsidR="006056E2" w:rsidRDefault="006056E2" w:rsidP="006056E2">
            <w:pPr>
              <w:rPr>
                <w:rFonts w:ascii="Arial" w:hAnsi="Arial" w:cs="Arial"/>
                <w:sz w:val="24"/>
                <w:szCs w:val="24"/>
              </w:rPr>
            </w:pPr>
            <w:r>
              <w:rPr>
                <w:rFonts w:ascii="Arial" w:hAnsi="Arial" w:cs="Arial"/>
                <w:sz w:val="24"/>
                <w:szCs w:val="24"/>
              </w:rPr>
              <w:lastRenderedPageBreak/>
              <w:t>2.</w:t>
            </w:r>
            <w:r w:rsidR="00334074">
              <w:rPr>
                <w:rFonts w:ascii="Arial" w:hAnsi="Arial" w:cs="Arial"/>
                <w:sz w:val="24"/>
                <w:szCs w:val="24"/>
              </w:rPr>
              <w:t>6</w:t>
            </w:r>
          </w:p>
        </w:tc>
        <w:tc>
          <w:tcPr>
            <w:tcW w:w="1985" w:type="dxa"/>
          </w:tcPr>
          <w:p w14:paraId="45E6B754" w14:textId="77777777" w:rsidR="006056E2" w:rsidRP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Design Code</w:t>
            </w:r>
          </w:p>
          <w:p w14:paraId="3F13E2E3" w14:textId="77777777" w:rsidR="006056E2" w:rsidRP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78F40257"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40AC8AE"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CC18576"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72A004B"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835" w:type="dxa"/>
          </w:tcPr>
          <w:p w14:paraId="015A23FA" w14:textId="77777777" w:rsidR="006056E2" w:rsidRPr="003923BA"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Large Scale Major Application.</w:t>
            </w:r>
          </w:p>
        </w:tc>
        <w:tc>
          <w:tcPr>
            <w:tcW w:w="7371" w:type="dxa"/>
          </w:tcPr>
          <w:p w14:paraId="7A22E26B" w14:textId="36BACDED" w:rsidR="006056E2"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 xml:space="preserve">All large scale major applications should be supported by a design code. This shall be devised through pre-application engagement with the </w:t>
            </w:r>
            <w:r w:rsidR="00065821">
              <w:rPr>
                <w:rFonts w:ascii="Arial" w:eastAsia="Arial" w:hAnsi="Arial" w:cs="Arial"/>
                <w:sz w:val="24"/>
                <w:szCs w:val="24"/>
              </w:rPr>
              <w:t>c</w:t>
            </w:r>
            <w:r>
              <w:rPr>
                <w:rFonts w:ascii="Arial" w:eastAsia="Arial" w:hAnsi="Arial" w:cs="Arial"/>
                <w:sz w:val="24"/>
                <w:szCs w:val="24"/>
              </w:rPr>
              <w:t xml:space="preserve">ouncil and potentially with an external design review.  </w:t>
            </w:r>
          </w:p>
          <w:p w14:paraId="27551058" w14:textId="77777777" w:rsidR="006056E2" w:rsidRPr="003923BA"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1275" w:type="dxa"/>
          </w:tcPr>
          <w:p w14:paraId="0560CD86"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Policy P1</w:t>
            </w:r>
          </w:p>
          <w:p w14:paraId="6DB94114"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7028D54"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NPPF Part 12. </w:t>
            </w:r>
          </w:p>
        </w:tc>
      </w:tr>
      <w:tr w:rsidR="006E61CD" w14:paraId="72895C84" w14:textId="77777777" w:rsidTr="006056E2">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1FADACDF" w14:textId="23BA018A" w:rsidR="006E61CD" w:rsidRDefault="007A6CBE" w:rsidP="006056E2">
            <w:pPr>
              <w:rPr>
                <w:rFonts w:ascii="Arial" w:hAnsi="Arial" w:cs="Arial"/>
                <w:sz w:val="24"/>
                <w:szCs w:val="24"/>
              </w:rPr>
            </w:pPr>
            <w:r>
              <w:rPr>
                <w:rFonts w:ascii="Arial" w:hAnsi="Arial" w:cs="Arial"/>
                <w:sz w:val="24"/>
                <w:szCs w:val="24"/>
              </w:rPr>
              <w:t>2.</w:t>
            </w:r>
            <w:r w:rsidR="00334074">
              <w:rPr>
                <w:rFonts w:ascii="Arial" w:hAnsi="Arial" w:cs="Arial"/>
                <w:sz w:val="24"/>
                <w:szCs w:val="24"/>
              </w:rPr>
              <w:t>7</w:t>
            </w:r>
          </w:p>
        </w:tc>
        <w:tc>
          <w:tcPr>
            <w:tcW w:w="1985" w:type="dxa"/>
          </w:tcPr>
          <w:p w14:paraId="0600CDA7" w14:textId="77777777" w:rsidR="007A6CBE" w:rsidRPr="003E3B49" w:rsidRDefault="007A6CBE" w:rsidP="007A6CBE">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3E3B49">
              <w:rPr>
                <w:rFonts w:ascii="Arial" w:hAnsi="Arial" w:cs="Arial"/>
                <w:b/>
                <w:bCs/>
                <w:sz w:val="24"/>
                <w:szCs w:val="24"/>
              </w:rPr>
              <w:t>Ecological Surveys / Reports</w:t>
            </w:r>
          </w:p>
          <w:p w14:paraId="64CD9EE8" w14:textId="77777777" w:rsidR="006E61CD" w:rsidRPr="006056E2" w:rsidRDefault="006E61CD"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tcW w:w="2835" w:type="dxa"/>
          </w:tcPr>
          <w:p w14:paraId="5079C118" w14:textId="77777777" w:rsidR="007A6CBE" w:rsidRPr="007A6CBE" w:rsidRDefault="007A6CBE" w:rsidP="007A6CB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A6CBE">
              <w:rPr>
                <w:rFonts w:ascii="Arial" w:hAnsi="Arial" w:cs="Arial"/>
                <w:sz w:val="24"/>
                <w:szCs w:val="24"/>
              </w:rPr>
              <w:t>An Ecological Impact Assessment (</w:t>
            </w:r>
            <w:proofErr w:type="spellStart"/>
            <w:r w:rsidRPr="007A6CBE">
              <w:rPr>
                <w:rFonts w:ascii="Arial" w:hAnsi="Arial" w:cs="Arial"/>
                <w:sz w:val="24"/>
                <w:szCs w:val="24"/>
              </w:rPr>
              <w:t>EcIA</w:t>
            </w:r>
            <w:proofErr w:type="spellEnd"/>
            <w:r w:rsidRPr="007A6CBE">
              <w:rPr>
                <w:rFonts w:ascii="Arial" w:hAnsi="Arial" w:cs="Arial"/>
                <w:sz w:val="24"/>
                <w:szCs w:val="24"/>
              </w:rPr>
              <w:t xml:space="preserve">) should be submitted where a development is taking place on or adjacent to statutory or non-statutory nature conservation sites (including Local Wildlife Sites), there are natural habitats present on the site or there is the possibility that protected species could be nearby. </w:t>
            </w:r>
          </w:p>
          <w:p w14:paraId="69F19028" w14:textId="77777777" w:rsidR="007A6CBE" w:rsidRPr="007A6CBE" w:rsidRDefault="007A6CBE" w:rsidP="007A6CB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3343195" w14:textId="77777777" w:rsidR="007A6CBE" w:rsidRPr="007A6CBE" w:rsidRDefault="007A6CBE" w:rsidP="007A6CB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A6CBE">
              <w:rPr>
                <w:rFonts w:ascii="Arial" w:hAnsi="Arial" w:cs="Arial"/>
                <w:sz w:val="24"/>
                <w:szCs w:val="24"/>
              </w:rPr>
              <w:t xml:space="preserve">Where a proposal involves the demolition of a structure or significant alterations to the roof and/or loft space, or the conversion of an agricultural building, then the application must be accompanied by a bat </w:t>
            </w:r>
            <w:r w:rsidRPr="007A6CBE">
              <w:rPr>
                <w:rFonts w:ascii="Arial" w:hAnsi="Arial" w:cs="Arial"/>
                <w:sz w:val="24"/>
                <w:szCs w:val="24"/>
              </w:rPr>
              <w:lastRenderedPageBreak/>
              <w:t xml:space="preserve">survey report. Large trees to be removed or significantly pruned must also be surveyed for bat roost potential. Bat surveys can therefore be required on applications that do not require an </w:t>
            </w:r>
            <w:proofErr w:type="spellStart"/>
            <w:r w:rsidRPr="007A6CBE">
              <w:rPr>
                <w:rFonts w:ascii="Arial" w:hAnsi="Arial" w:cs="Arial"/>
                <w:sz w:val="24"/>
                <w:szCs w:val="24"/>
              </w:rPr>
              <w:t>EcIA</w:t>
            </w:r>
            <w:proofErr w:type="spellEnd"/>
            <w:r w:rsidRPr="007A6CBE">
              <w:rPr>
                <w:rFonts w:ascii="Arial" w:hAnsi="Arial" w:cs="Arial"/>
                <w:sz w:val="24"/>
                <w:szCs w:val="24"/>
              </w:rPr>
              <w:t>.</w:t>
            </w:r>
          </w:p>
          <w:p w14:paraId="345F2647" w14:textId="77777777" w:rsidR="007A6CBE" w:rsidRPr="007A6CBE" w:rsidRDefault="007A6CBE" w:rsidP="007A6CB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F561774" w14:textId="414C4317" w:rsidR="006E61CD" w:rsidRDefault="007A6CBE" w:rsidP="007A6CB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A6CBE">
              <w:rPr>
                <w:rFonts w:ascii="Arial" w:hAnsi="Arial" w:cs="Arial"/>
                <w:sz w:val="24"/>
                <w:szCs w:val="24"/>
              </w:rPr>
              <w:t>A risk based assessment will be required for developments within 400m of the possible potential Special Protection Area</w:t>
            </w:r>
          </w:p>
        </w:tc>
        <w:tc>
          <w:tcPr>
            <w:tcW w:w="7371" w:type="dxa"/>
          </w:tcPr>
          <w:p w14:paraId="406D3C8C" w14:textId="77777777" w:rsidR="007A6CBE" w:rsidRPr="007A6CBE" w:rsidRDefault="007A6CBE" w:rsidP="007A6CB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A6CBE">
              <w:rPr>
                <w:rFonts w:ascii="Arial" w:hAnsi="Arial" w:cs="Arial"/>
                <w:sz w:val="24"/>
                <w:szCs w:val="24"/>
              </w:rPr>
              <w:lastRenderedPageBreak/>
              <w:t xml:space="preserve">An </w:t>
            </w:r>
            <w:proofErr w:type="spellStart"/>
            <w:r w:rsidRPr="007A6CBE">
              <w:rPr>
                <w:rFonts w:ascii="Arial" w:hAnsi="Arial" w:cs="Arial"/>
                <w:sz w:val="24"/>
                <w:szCs w:val="24"/>
              </w:rPr>
              <w:t>EcIA</w:t>
            </w:r>
            <w:proofErr w:type="spellEnd"/>
            <w:r w:rsidRPr="007A6CBE">
              <w:rPr>
                <w:rFonts w:ascii="Arial" w:hAnsi="Arial" w:cs="Arial"/>
                <w:sz w:val="24"/>
                <w:szCs w:val="24"/>
              </w:rPr>
              <w:t xml:space="preserve"> is a process that identifies, quantifies and evaluates the potential effects of development on habitats, species and ecosystems and provides appropriate mitigation proposals. The evaluation of features, assessment of the likely impacts and discussion of mitigation, compensation and enhancement measures within the report, allows the planning authority to fully understand the ecological issues associated with a proposal in line with the NPPF.</w:t>
            </w:r>
          </w:p>
          <w:p w14:paraId="39B8A160" w14:textId="77777777" w:rsidR="007A6CBE" w:rsidRPr="007A6CBE" w:rsidRDefault="007A6CBE" w:rsidP="007A6CB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B13A388" w14:textId="77777777" w:rsidR="007A6CBE" w:rsidRPr="007A6CBE" w:rsidRDefault="007A6CBE" w:rsidP="007A6CBE">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A6CBE">
              <w:rPr>
                <w:rFonts w:ascii="Arial" w:hAnsi="Arial" w:cs="Arial"/>
                <w:sz w:val="24"/>
                <w:szCs w:val="24"/>
              </w:rPr>
              <w:t xml:space="preserve">The Chartered Institute of Ecological and Environmental Management (CIEEM) have produced </w:t>
            </w:r>
            <w:hyperlink r:id="rId33" w:history="1">
              <w:r w:rsidRPr="008B4E4A">
                <w:rPr>
                  <w:rStyle w:val="Hyperlink"/>
                  <w:rFonts w:ascii="Arial" w:hAnsi="Arial" w:cs="Arial"/>
                  <w:color w:val="0070C0"/>
                  <w:sz w:val="24"/>
                  <w:szCs w:val="24"/>
                </w:rPr>
                <w:t>Guidance on Ecological Impact Assessments</w:t>
              </w:r>
            </w:hyperlink>
            <w:r w:rsidRPr="007A6CBE">
              <w:rPr>
                <w:rFonts w:ascii="Arial" w:hAnsi="Arial" w:cs="Arial"/>
                <w:sz w:val="24"/>
                <w:szCs w:val="24"/>
              </w:rPr>
              <w:t xml:space="preserve"> and it is expected that reports follow this guidance, and that within the </w:t>
            </w:r>
            <w:hyperlink r:id="rId34" w:history="1">
              <w:r w:rsidRPr="008B4E4A">
                <w:rPr>
                  <w:rStyle w:val="Hyperlink"/>
                  <w:rFonts w:ascii="Arial" w:hAnsi="Arial" w:cs="Arial"/>
                  <w:color w:val="0070C0"/>
                  <w:sz w:val="24"/>
                  <w:szCs w:val="24"/>
                </w:rPr>
                <w:t>British Standard 42020 Biodiversity Code of practice for planning and development</w:t>
              </w:r>
            </w:hyperlink>
            <w:r w:rsidRPr="007A6CBE">
              <w:rPr>
                <w:rFonts w:ascii="Arial" w:hAnsi="Arial" w:cs="Arial"/>
                <w:sz w:val="24"/>
                <w:szCs w:val="24"/>
              </w:rPr>
              <w:t xml:space="preserve">. To ensure that the </w:t>
            </w:r>
            <w:proofErr w:type="spellStart"/>
            <w:r w:rsidRPr="007A6CBE">
              <w:rPr>
                <w:rFonts w:ascii="Arial" w:hAnsi="Arial" w:cs="Arial"/>
                <w:sz w:val="24"/>
                <w:szCs w:val="24"/>
              </w:rPr>
              <w:t>EcIA</w:t>
            </w:r>
            <w:proofErr w:type="spellEnd"/>
            <w:r w:rsidRPr="007A6CBE">
              <w:rPr>
                <w:rFonts w:ascii="Arial" w:hAnsi="Arial" w:cs="Arial"/>
                <w:sz w:val="24"/>
                <w:szCs w:val="24"/>
              </w:rPr>
              <w:t xml:space="preserve"> contains all the necessary information it is recommended that the </w:t>
            </w:r>
            <w:hyperlink r:id="rId35" w:history="1">
              <w:proofErr w:type="spellStart"/>
              <w:r w:rsidRPr="008B4E4A">
                <w:rPr>
                  <w:rStyle w:val="Hyperlink"/>
                  <w:rFonts w:ascii="Arial" w:hAnsi="Arial" w:cs="Arial"/>
                  <w:color w:val="0070C0"/>
                  <w:sz w:val="24"/>
                  <w:szCs w:val="24"/>
                </w:rPr>
                <w:t>EcIA</w:t>
              </w:r>
              <w:proofErr w:type="spellEnd"/>
              <w:r w:rsidRPr="008B4E4A">
                <w:rPr>
                  <w:rStyle w:val="Hyperlink"/>
                  <w:rFonts w:ascii="Arial" w:hAnsi="Arial" w:cs="Arial"/>
                  <w:color w:val="0070C0"/>
                  <w:sz w:val="24"/>
                  <w:szCs w:val="24"/>
                </w:rPr>
                <w:t xml:space="preserve"> Checklist</w:t>
              </w:r>
            </w:hyperlink>
            <w:r w:rsidRPr="008B4E4A">
              <w:rPr>
                <w:rFonts w:ascii="Arial" w:hAnsi="Arial" w:cs="Arial"/>
                <w:color w:val="0070C0"/>
                <w:sz w:val="24"/>
                <w:szCs w:val="24"/>
              </w:rPr>
              <w:t xml:space="preserve"> </w:t>
            </w:r>
            <w:r w:rsidRPr="007A6CBE">
              <w:rPr>
                <w:rFonts w:ascii="Arial" w:hAnsi="Arial" w:cs="Arial"/>
                <w:sz w:val="24"/>
                <w:szCs w:val="24"/>
              </w:rPr>
              <w:t xml:space="preserve">by CIEEM is completed. </w:t>
            </w:r>
          </w:p>
          <w:p w14:paraId="3B75996F" w14:textId="6DCB3D2F" w:rsidR="007A6CBE" w:rsidRPr="007A6CBE" w:rsidRDefault="007A6CBE" w:rsidP="007A6CB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A6CBE">
              <w:rPr>
                <w:rFonts w:ascii="Arial" w:hAnsi="Arial" w:cs="Arial"/>
                <w:sz w:val="24"/>
                <w:szCs w:val="24"/>
              </w:rPr>
              <w:t xml:space="preserve">Where protected species may be present on a site these surveys should be submitted in full, and referenced within the </w:t>
            </w:r>
            <w:proofErr w:type="spellStart"/>
            <w:r w:rsidRPr="007A6CBE">
              <w:rPr>
                <w:rFonts w:ascii="Arial" w:hAnsi="Arial" w:cs="Arial"/>
                <w:sz w:val="24"/>
                <w:szCs w:val="24"/>
              </w:rPr>
              <w:t>EcIA</w:t>
            </w:r>
            <w:proofErr w:type="spellEnd"/>
            <w:r w:rsidRPr="007A6CBE">
              <w:rPr>
                <w:rFonts w:ascii="Arial" w:hAnsi="Arial" w:cs="Arial"/>
                <w:sz w:val="24"/>
                <w:szCs w:val="24"/>
              </w:rPr>
              <w:t xml:space="preserve">. The </w:t>
            </w:r>
            <w:r w:rsidR="00065821">
              <w:rPr>
                <w:rFonts w:ascii="Arial" w:hAnsi="Arial" w:cs="Arial"/>
                <w:sz w:val="24"/>
                <w:szCs w:val="24"/>
              </w:rPr>
              <w:t>c</w:t>
            </w:r>
            <w:r w:rsidRPr="007A6CBE">
              <w:rPr>
                <w:rFonts w:ascii="Arial" w:hAnsi="Arial" w:cs="Arial"/>
                <w:sz w:val="24"/>
                <w:szCs w:val="24"/>
              </w:rPr>
              <w:t xml:space="preserve">ouncil will use the </w:t>
            </w:r>
            <w:hyperlink r:id="rId36" w:history="1">
              <w:r w:rsidRPr="008B4E4A">
                <w:rPr>
                  <w:rStyle w:val="Hyperlink"/>
                  <w:rFonts w:ascii="Arial" w:hAnsi="Arial" w:cs="Arial"/>
                  <w:color w:val="0070C0"/>
                  <w:sz w:val="24"/>
                  <w:szCs w:val="24"/>
                </w:rPr>
                <w:t>Standing Advice from Natural England</w:t>
              </w:r>
            </w:hyperlink>
            <w:r w:rsidRPr="007A6CBE">
              <w:rPr>
                <w:rFonts w:ascii="Arial" w:hAnsi="Arial" w:cs="Arial"/>
                <w:sz w:val="24"/>
                <w:szCs w:val="24"/>
              </w:rPr>
              <w:t xml:space="preserve"> in considering the suitability of the survey techniques and impacts on protected species arising from a proposed development. </w:t>
            </w:r>
          </w:p>
          <w:p w14:paraId="298C0913" w14:textId="77777777" w:rsidR="007A6CBE" w:rsidRPr="007A6CBE" w:rsidRDefault="007A6CBE" w:rsidP="007A6CB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C44D7E5" w14:textId="77777777" w:rsidR="007A6CBE" w:rsidRPr="007A6CBE" w:rsidRDefault="007A6CBE" w:rsidP="007A6CB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A6CBE">
              <w:rPr>
                <w:rFonts w:ascii="Arial" w:hAnsi="Arial" w:cs="Arial"/>
                <w:sz w:val="24"/>
                <w:szCs w:val="24"/>
              </w:rPr>
              <w:t>All protected species survey work must be up to date and completed prior to submission of an application. This information will in no circumstances be conditioned as part of a permission.</w:t>
            </w:r>
          </w:p>
          <w:p w14:paraId="781B5CA8" w14:textId="77777777" w:rsidR="007A6CBE" w:rsidRPr="007A6CBE" w:rsidRDefault="007A6CBE" w:rsidP="007A6CB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4CE8991" w14:textId="4CBE8B99" w:rsidR="006E61CD" w:rsidRDefault="007A6CBE" w:rsidP="007A6CBE">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7A6CBE">
              <w:rPr>
                <w:rFonts w:ascii="Arial" w:hAnsi="Arial" w:cs="Arial"/>
                <w:sz w:val="24"/>
                <w:szCs w:val="24"/>
              </w:rPr>
              <w:t xml:space="preserve">Areas within and surrounding the Sherwood Forest are currently being considered as a possible potential Special Protection Area (SPA), a Natura 2000 site of European importance. In light of this, a </w:t>
            </w:r>
            <w:hyperlink r:id="rId37" w:history="1">
              <w:r w:rsidRPr="008B4E4A">
                <w:rPr>
                  <w:rStyle w:val="Hyperlink"/>
                  <w:rFonts w:ascii="Arial" w:hAnsi="Arial" w:cs="Arial"/>
                  <w:color w:val="0070C0"/>
                  <w:sz w:val="24"/>
                  <w:szCs w:val="24"/>
                </w:rPr>
                <w:t>risk-based</w:t>
              </w:r>
            </w:hyperlink>
            <w:r w:rsidRPr="008B4E4A">
              <w:rPr>
                <w:rFonts w:ascii="Arial" w:hAnsi="Arial" w:cs="Arial"/>
                <w:color w:val="0070C0"/>
                <w:sz w:val="24"/>
                <w:szCs w:val="24"/>
              </w:rPr>
              <w:t xml:space="preserve"> </w:t>
            </w:r>
            <w:r w:rsidRPr="007A6CBE">
              <w:rPr>
                <w:rFonts w:ascii="Arial" w:hAnsi="Arial" w:cs="Arial"/>
                <w:sz w:val="24"/>
                <w:szCs w:val="24"/>
              </w:rPr>
              <w:t>approach to will be employed to planning decisions within 400m of this area that may impact this potential future designation.</w:t>
            </w:r>
          </w:p>
        </w:tc>
        <w:tc>
          <w:tcPr>
            <w:tcW w:w="1275" w:type="dxa"/>
          </w:tcPr>
          <w:p w14:paraId="0F2AEC9C" w14:textId="77777777" w:rsidR="00BF7EC3" w:rsidRDefault="00BF7EC3" w:rsidP="00BF7EC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 xml:space="preserve">Policy NE2 </w:t>
            </w:r>
          </w:p>
          <w:p w14:paraId="7CC3D0BE" w14:textId="77777777" w:rsidR="00BF7EC3" w:rsidRDefault="00BF7EC3" w:rsidP="00BF7EC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2806401" w14:textId="7F2C1270" w:rsidR="006E61CD" w:rsidRDefault="00BF7EC3" w:rsidP="00BF7EC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Part 15 NPPF</w:t>
            </w:r>
          </w:p>
        </w:tc>
      </w:tr>
      <w:tr w:rsidR="006056E2" w14:paraId="69A3193D" w14:textId="77777777" w:rsidTr="006056E2">
        <w:trPr>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46615120" w14:textId="77777777" w:rsidR="006056E2" w:rsidRDefault="006056E2" w:rsidP="006056E2">
            <w:pPr>
              <w:rPr>
                <w:rFonts w:ascii="Arial" w:hAnsi="Arial" w:cs="Arial"/>
                <w:sz w:val="24"/>
                <w:szCs w:val="24"/>
              </w:rPr>
            </w:pPr>
            <w:r>
              <w:rPr>
                <w:rFonts w:ascii="Arial" w:hAnsi="Arial" w:cs="Arial"/>
                <w:sz w:val="24"/>
                <w:szCs w:val="24"/>
              </w:rPr>
              <w:t>2.8</w:t>
            </w:r>
          </w:p>
        </w:tc>
        <w:tc>
          <w:tcPr>
            <w:tcW w:w="1985" w:type="dxa"/>
          </w:tcPr>
          <w:p w14:paraId="1E720AC0" w14:textId="77777777" w:rsidR="006056E2" w:rsidRP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Environmental Statement (</w:t>
            </w:r>
            <w:proofErr w:type="spellStart"/>
            <w:r w:rsidRPr="006056E2">
              <w:rPr>
                <w:rFonts w:ascii="Arial" w:hAnsi="Arial" w:cs="Arial"/>
                <w:b/>
                <w:sz w:val="24"/>
                <w:szCs w:val="24"/>
              </w:rPr>
              <w:t>EiA</w:t>
            </w:r>
            <w:proofErr w:type="spellEnd"/>
            <w:r w:rsidRPr="006056E2">
              <w:rPr>
                <w:rFonts w:ascii="Arial" w:hAnsi="Arial" w:cs="Arial"/>
                <w:b/>
                <w:sz w:val="24"/>
                <w:szCs w:val="24"/>
              </w:rPr>
              <w:t>)</w:t>
            </w:r>
          </w:p>
          <w:p w14:paraId="18131E3A" w14:textId="77777777" w:rsidR="006056E2" w:rsidRP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307B4C92"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5354B0B"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88C9BD7"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54385CE"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835" w:type="dxa"/>
          </w:tcPr>
          <w:p w14:paraId="3A7135F5" w14:textId="77777777" w:rsidR="006056E2"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F2629">
              <w:rPr>
                <w:rFonts w:ascii="Arial" w:hAnsi="Arial" w:cs="Arial"/>
                <w:sz w:val="24"/>
                <w:szCs w:val="24"/>
              </w:rPr>
              <w:t xml:space="preserve">Developments that are likely to have a significant effect on the environment by virtue of their nature, size and location and are listed under Schedule </w:t>
            </w:r>
            <w:r>
              <w:rPr>
                <w:rFonts w:ascii="Arial" w:hAnsi="Arial" w:cs="Arial"/>
                <w:sz w:val="24"/>
                <w:szCs w:val="24"/>
              </w:rPr>
              <w:t>1 of the EIA regulations.</w:t>
            </w:r>
          </w:p>
          <w:p w14:paraId="242FD73D" w14:textId="77777777" w:rsidR="006056E2"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A6113D4" w14:textId="77777777" w:rsidR="006056E2" w:rsidRPr="00FF2629"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Those </w:t>
            </w:r>
            <w:r w:rsidRPr="00FF2629">
              <w:rPr>
                <w:rFonts w:ascii="Arial" w:hAnsi="Arial" w:cs="Arial"/>
                <w:sz w:val="24"/>
                <w:szCs w:val="24"/>
              </w:rPr>
              <w:t>developments included in Schedule 2 of the EIA Regulations may also require and EIA.</w:t>
            </w:r>
          </w:p>
        </w:tc>
        <w:tc>
          <w:tcPr>
            <w:tcW w:w="7371" w:type="dxa"/>
          </w:tcPr>
          <w:p w14:paraId="59428F98" w14:textId="77777777" w:rsidR="006056E2" w:rsidRPr="00FF2629"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F2629">
              <w:rPr>
                <w:rFonts w:ascii="Arial" w:hAnsi="Arial" w:cs="Arial"/>
                <w:sz w:val="24"/>
                <w:szCs w:val="24"/>
              </w:rPr>
              <w:t xml:space="preserve">The Town &amp; Country Planning (Environmental Impact Assessment) Regulations, as amended, set out the circumstances in which an Environmental Impact Statement (EIA) is required. An EIA may obviate the need for more specific assessments. </w:t>
            </w:r>
          </w:p>
          <w:p w14:paraId="698BA36A" w14:textId="77777777" w:rsidR="006056E2" w:rsidRPr="00FF2629"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D091A9C" w14:textId="77777777" w:rsidR="006056E2"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The developer should</w:t>
            </w:r>
            <w:r w:rsidRPr="00FF2629">
              <w:rPr>
                <w:rFonts w:ascii="Arial" w:hAnsi="Arial" w:cs="Arial"/>
                <w:sz w:val="24"/>
                <w:szCs w:val="24"/>
              </w:rPr>
              <w:t xml:space="preserve"> request a ‘screening opinion’ (all applications over 0.5ha) from the local planning authority before submitting an application</w:t>
            </w:r>
            <w:r>
              <w:rPr>
                <w:rFonts w:ascii="Arial" w:hAnsi="Arial" w:cs="Arial"/>
                <w:sz w:val="24"/>
                <w:szCs w:val="24"/>
              </w:rPr>
              <w:t xml:space="preserve">. </w:t>
            </w:r>
          </w:p>
          <w:p w14:paraId="514EAB3D" w14:textId="77777777" w:rsidR="006056E2"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20C1176" w14:textId="77777777" w:rsidR="006056E2"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406AE97" w14:textId="77777777" w:rsidR="006056E2"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F649EB5" w14:textId="77777777" w:rsidR="006056E2"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2298D60" w14:textId="77777777" w:rsidR="006056E2"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F216D06" w14:textId="77777777" w:rsidR="006056E2"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75" w:type="dxa"/>
          </w:tcPr>
          <w:p w14:paraId="60604E27" w14:textId="77777777" w:rsidR="006056E2" w:rsidRPr="00FF2629"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F2629">
              <w:rPr>
                <w:rFonts w:ascii="Arial" w:hAnsi="Arial" w:cs="Arial"/>
                <w:sz w:val="24"/>
                <w:szCs w:val="24"/>
              </w:rPr>
              <w:t>Town and Country Planning (Environmental Impact Assessment) Regulations 2017</w:t>
            </w:r>
          </w:p>
        </w:tc>
      </w:tr>
      <w:tr w:rsidR="006056E2" w14:paraId="5E239B3B" w14:textId="77777777" w:rsidTr="006056E2">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310C28A8" w14:textId="77777777" w:rsidR="006056E2" w:rsidRDefault="006056E2" w:rsidP="006056E2">
            <w:pPr>
              <w:rPr>
                <w:rFonts w:ascii="Arial" w:hAnsi="Arial" w:cs="Arial"/>
                <w:sz w:val="24"/>
                <w:szCs w:val="24"/>
              </w:rPr>
            </w:pPr>
            <w:r>
              <w:rPr>
                <w:rFonts w:ascii="Arial" w:hAnsi="Arial" w:cs="Arial"/>
                <w:sz w:val="24"/>
                <w:szCs w:val="24"/>
              </w:rPr>
              <w:lastRenderedPageBreak/>
              <w:t>2.9</w:t>
            </w:r>
          </w:p>
        </w:tc>
        <w:tc>
          <w:tcPr>
            <w:tcW w:w="1985" w:type="dxa"/>
          </w:tcPr>
          <w:p w14:paraId="3A80734C" w14:textId="77777777" w:rsidR="006056E2" w:rsidRP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External Lighting Scheme</w:t>
            </w:r>
          </w:p>
          <w:p w14:paraId="6CD40246" w14:textId="77777777" w:rsidR="006056E2" w:rsidRP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1C682534"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267F369"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48F1F3D6"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52439C7"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9C94362"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192AFA5E"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0D3B3FA"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835" w:type="dxa"/>
          </w:tcPr>
          <w:p w14:paraId="74AC50C3" w14:textId="77777777" w:rsidR="006056E2" w:rsidRPr="006F316D"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F316D">
              <w:rPr>
                <w:rFonts w:ascii="Arial" w:hAnsi="Arial" w:cs="Arial"/>
                <w:sz w:val="24"/>
                <w:szCs w:val="24"/>
              </w:rPr>
              <w:t xml:space="preserve">If floodlighting or external lighting is proposed on a </w:t>
            </w:r>
            <w:r w:rsidR="007230FA">
              <w:rPr>
                <w:rFonts w:ascii="Arial" w:hAnsi="Arial" w:cs="Arial"/>
                <w:sz w:val="24"/>
                <w:szCs w:val="24"/>
              </w:rPr>
              <w:t>site adjacent to residential properties</w:t>
            </w:r>
            <w:r w:rsidR="002558FA">
              <w:rPr>
                <w:rFonts w:ascii="Arial" w:hAnsi="Arial" w:cs="Arial"/>
                <w:sz w:val="24"/>
                <w:szCs w:val="24"/>
              </w:rPr>
              <w:t xml:space="preserve">, outside the urban </w:t>
            </w:r>
            <w:r w:rsidRPr="006F316D">
              <w:rPr>
                <w:rFonts w:ascii="Arial" w:hAnsi="Arial" w:cs="Arial"/>
                <w:sz w:val="24"/>
                <w:szCs w:val="24"/>
              </w:rPr>
              <w:t>boundary, adjacent or within a Conservation Area or adjacent/on a Listed Building and buildings within the town centres.</w:t>
            </w:r>
          </w:p>
          <w:p w14:paraId="11A34BF8" w14:textId="77777777" w:rsidR="006056E2" w:rsidRPr="00FF2629"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7371" w:type="dxa"/>
          </w:tcPr>
          <w:p w14:paraId="40A617C6" w14:textId="77777777" w:rsidR="006056E2"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F316D">
              <w:rPr>
                <w:rFonts w:ascii="Arial" w:hAnsi="Arial" w:cs="Arial"/>
                <w:sz w:val="24"/>
                <w:szCs w:val="24"/>
              </w:rPr>
              <w:t>A technical specification, layout plan/lighting</w:t>
            </w:r>
            <w:r w:rsidRPr="006F316D">
              <w:rPr>
                <w:rFonts w:ascii="Arial" w:hAnsi="Arial" w:cs="Arial"/>
                <w:spacing w:val="-17"/>
                <w:sz w:val="24"/>
                <w:szCs w:val="24"/>
              </w:rPr>
              <w:t xml:space="preserve"> </w:t>
            </w:r>
            <w:r w:rsidRPr="006F316D">
              <w:rPr>
                <w:rFonts w:ascii="Arial" w:hAnsi="Arial" w:cs="Arial"/>
                <w:sz w:val="24"/>
                <w:szCs w:val="24"/>
              </w:rPr>
              <w:t>orientation</w:t>
            </w:r>
            <w:r w:rsidRPr="006F316D">
              <w:rPr>
                <w:rFonts w:ascii="Arial" w:hAnsi="Arial" w:cs="Arial"/>
                <w:w w:val="99"/>
                <w:sz w:val="24"/>
                <w:szCs w:val="24"/>
              </w:rPr>
              <w:t xml:space="preserve"> </w:t>
            </w:r>
            <w:r w:rsidRPr="006F316D">
              <w:rPr>
                <w:rFonts w:ascii="Arial" w:hAnsi="Arial" w:cs="Arial"/>
                <w:sz w:val="24"/>
                <w:szCs w:val="24"/>
              </w:rPr>
              <w:t>plan, with beam orientation and a schedule of</w:t>
            </w:r>
            <w:r w:rsidRPr="006F316D">
              <w:rPr>
                <w:rFonts w:ascii="Arial" w:hAnsi="Arial" w:cs="Arial"/>
                <w:spacing w:val="-3"/>
                <w:sz w:val="24"/>
                <w:szCs w:val="24"/>
              </w:rPr>
              <w:t xml:space="preserve"> </w:t>
            </w:r>
            <w:r w:rsidRPr="006F316D">
              <w:rPr>
                <w:rFonts w:ascii="Arial" w:hAnsi="Arial" w:cs="Arial"/>
                <w:sz w:val="24"/>
                <w:szCs w:val="24"/>
              </w:rPr>
              <w:t>the</w:t>
            </w:r>
            <w:r w:rsidRPr="006F316D">
              <w:rPr>
                <w:rFonts w:ascii="Arial" w:hAnsi="Arial" w:cs="Arial"/>
                <w:w w:val="99"/>
                <w:sz w:val="24"/>
                <w:szCs w:val="24"/>
              </w:rPr>
              <w:t xml:space="preserve"> </w:t>
            </w:r>
            <w:r w:rsidRPr="006F316D">
              <w:rPr>
                <w:rFonts w:ascii="Arial" w:hAnsi="Arial" w:cs="Arial"/>
                <w:sz w:val="24"/>
                <w:szCs w:val="24"/>
              </w:rPr>
              <w:t>equipment in the design shall be submitted.</w:t>
            </w:r>
          </w:p>
          <w:p w14:paraId="3EEAE6FD" w14:textId="77777777" w:rsidR="007230FA" w:rsidRDefault="007230FA"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4AC4C81" w14:textId="77777777" w:rsidR="006056E2"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F316D">
              <w:rPr>
                <w:rFonts w:ascii="Arial" w:hAnsi="Arial" w:cs="Arial"/>
                <w:sz w:val="24"/>
                <w:szCs w:val="24"/>
              </w:rPr>
              <w:t>Hours of operation and</w:t>
            </w:r>
            <w:r w:rsidRPr="006F316D">
              <w:rPr>
                <w:rFonts w:ascii="Arial" w:hAnsi="Arial" w:cs="Arial"/>
                <w:spacing w:val="-14"/>
                <w:sz w:val="24"/>
                <w:szCs w:val="24"/>
              </w:rPr>
              <w:t xml:space="preserve"> </w:t>
            </w:r>
            <w:r w:rsidRPr="006F316D">
              <w:rPr>
                <w:rFonts w:ascii="Arial" w:hAnsi="Arial" w:cs="Arial"/>
                <w:sz w:val="24"/>
                <w:szCs w:val="24"/>
              </w:rPr>
              <w:t>details</w:t>
            </w:r>
            <w:r w:rsidRPr="006F316D">
              <w:rPr>
                <w:rFonts w:ascii="Arial" w:hAnsi="Arial" w:cs="Arial"/>
                <w:w w:val="99"/>
                <w:sz w:val="24"/>
                <w:szCs w:val="24"/>
              </w:rPr>
              <w:t xml:space="preserve"> </w:t>
            </w:r>
            <w:r w:rsidRPr="006F316D">
              <w:rPr>
                <w:rFonts w:ascii="Arial" w:hAnsi="Arial" w:cs="Arial"/>
                <w:sz w:val="24"/>
                <w:szCs w:val="24"/>
              </w:rPr>
              <w:t>of lighting spill (to include a polar luminance</w:t>
            </w:r>
            <w:r w:rsidRPr="006F316D">
              <w:rPr>
                <w:rFonts w:ascii="Arial" w:hAnsi="Arial" w:cs="Arial"/>
                <w:spacing w:val="-12"/>
                <w:sz w:val="24"/>
                <w:szCs w:val="24"/>
              </w:rPr>
              <w:t xml:space="preserve"> </w:t>
            </w:r>
            <w:r w:rsidRPr="006F316D">
              <w:rPr>
                <w:rFonts w:ascii="Arial" w:hAnsi="Arial" w:cs="Arial"/>
                <w:sz w:val="24"/>
                <w:szCs w:val="24"/>
              </w:rPr>
              <w:t>diagram</w:t>
            </w:r>
            <w:r w:rsidRPr="006F316D">
              <w:rPr>
                <w:rFonts w:ascii="Arial" w:hAnsi="Arial" w:cs="Arial"/>
                <w:w w:val="99"/>
                <w:sz w:val="24"/>
                <w:szCs w:val="24"/>
              </w:rPr>
              <w:t xml:space="preserve"> </w:t>
            </w:r>
            <w:r w:rsidRPr="006F316D">
              <w:rPr>
                <w:rFonts w:ascii="Arial" w:hAnsi="Arial" w:cs="Arial"/>
                <w:sz w:val="24"/>
                <w:szCs w:val="24"/>
              </w:rPr>
              <w:t>based on vertical luminance at the nearest</w:t>
            </w:r>
            <w:r w:rsidRPr="006F316D">
              <w:rPr>
                <w:rFonts w:ascii="Arial" w:hAnsi="Arial" w:cs="Arial"/>
                <w:spacing w:val="-8"/>
                <w:sz w:val="24"/>
                <w:szCs w:val="24"/>
              </w:rPr>
              <w:t xml:space="preserve"> </w:t>
            </w:r>
            <w:r w:rsidRPr="006F316D">
              <w:rPr>
                <w:rFonts w:ascii="Arial" w:hAnsi="Arial" w:cs="Arial"/>
                <w:sz w:val="24"/>
                <w:szCs w:val="24"/>
              </w:rPr>
              <w:t>sensitive</w:t>
            </w:r>
            <w:r w:rsidRPr="006F316D">
              <w:rPr>
                <w:rFonts w:ascii="Arial" w:hAnsi="Arial" w:cs="Arial"/>
                <w:w w:val="99"/>
                <w:sz w:val="24"/>
                <w:szCs w:val="24"/>
              </w:rPr>
              <w:t xml:space="preserve"> </w:t>
            </w:r>
            <w:r w:rsidRPr="006F316D">
              <w:rPr>
                <w:rFonts w:ascii="Arial" w:hAnsi="Arial" w:cs="Arial"/>
                <w:sz w:val="24"/>
                <w:szCs w:val="24"/>
              </w:rPr>
              <w:t>premises) shall be submitted with the</w:t>
            </w:r>
            <w:r w:rsidRPr="006F316D">
              <w:rPr>
                <w:rFonts w:ascii="Arial" w:hAnsi="Arial" w:cs="Arial"/>
                <w:spacing w:val="-17"/>
                <w:sz w:val="24"/>
                <w:szCs w:val="24"/>
              </w:rPr>
              <w:t xml:space="preserve"> </w:t>
            </w:r>
            <w:r w:rsidRPr="006F316D">
              <w:rPr>
                <w:rFonts w:ascii="Arial" w:hAnsi="Arial" w:cs="Arial"/>
                <w:sz w:val="24"/>
                <w:szCs w:val="24"/>
              </w:rPr>
              <w:t>applications</w:t>
            </w:r>
            <w:r>
              <w:rPr>
                <w:rFonts w:ascii="Arial" w:hAnsi="Arial" w:cs="Arial"/>
                <w:sz w:val="24"/>
                <w:szCs w:val="24"/>
              </w:rPr>
              <w:t>.</w:t>
            </w:r>
          </w:p>
          <w:p w14:paraId="70FFCD79" w14:textId="77777777" w:rsidR="006056E2"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07A8848" w14:textId="77777777" w:rsidR="006056E2"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The external lighting scheme may also be required to take into account the ecological constraints e.g. bat commuting corridors. </w:t>
            </w:r>
          </w:p>
          <w:p w14:paraId="17CAE63C" w14:textId="77777777" w:rsidR="00DA3E9F" w:rsidRDefault="00DA3E9F"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DEF487D" w14:textId="77777777" w:rsidR="00DA3E9F" w:rsidRDefault="00DA3E9F"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In many circumstances the submission of a lighting scheme can be subject to a Planning Condition and may not hold up the validation of your planning application. However, having the information up front will mitigate the need for additional conditions to discharge. </w:t>
            </w:r>
          </w:p>
          <w:p w14:paraId="3FBCC232" w14:textId="77777777" w:rsidR="006056E2"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4772C963" w14:textId="77777777" w:rsidR="006056E2" w:rsidRPr="00FF2629"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14:paraId="19A4B0E9" w14:textId="77777777" w:rsidR="006056E2" w:rsidRPr="00FF2629"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Policies P7, NE3, HE1.</w:t>
            </w:r>
          </w:p>
        </w:tc>
      </w:tr>
      <w:tr w:rsidR="006056E2" w14:paraId="47BC931F" w14:textId="77777777" w:rsidTr="006056E2">
        <w:trPr>
          <w:trHeight w:val="437"/>
          <w:jc w:val="center"/>
        </w:trPr>
        <w:tc>
          <w:tcPr>
            <w:cnfStyle w:val="001000000000" w:firstRow="0" w:lastRow="0" w:firstColumn="1" w:lastColumn="0" w:oddVBand="0" w:evenVBand="0" w:oddHBand="0" w:evenHBand="0" w:firstRowFirstColumn="0" w:firstRowLastColumn="0" w:lastRowFirstColumn="0" w:lastRowLastColumn="0"/>
            <w:tcW w:w="704" w:type="dxa"/>
          </w:tcPr>
          <w:p w14:paraId="1707164E" w14:textId="77777777" w:rsidR="006056E2" w:rsidRDefault="006056E2" w:rsidP="006056E2">
            <w:pPr>
              <w:rPr>
                <w:rFonts w:ascii="Arial" w:hAnsi="Arial" w:cs="Arial"/>
                <w:sz w:val="24"/>
                <w:szCs w:val="24"/>
              </w:rPr>
            </w:pPr>
            <w:r>
              <w:rPr>
                <w:rFonts w:ascii="Arial" w:hAnsi="Arial" w:cs="Arial"/>
                <w:sz w:val="24"/>
                <w:szCs w:val="24"/>
              </w:rPr>
              <w:t>2.10</w:t>
            </w:r>
          </w:p>
        </w:tc>
        <w:tc>
          <w:tcPr>
            <w:tcW w:w="1985" w:type="dxa"/>
          </w:tcPr>
          <w:p w14:paraId="05EF6915" w14:textId="77777777" w:rsidR="006056E2" w:rsidRP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Flood Risk Assessment and Drainage Strategy</w:t>
            </w:r>
          </w:p>
          <w:p w14:paraId="4C9F0DB0"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CDD0896"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69F0855"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E0F744D"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1ED9C7D"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399649D"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EB5C8E1"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835" w:type="dxa"/>
          </w:tcPr>
          <w:p w14:paraId="7EE844AA" w14:textId="77777777" w:rsidR="006056E2" w:rsidRPr="00FF2629"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F2629">
              <w:rPr>
                <w:rFonts w:ascii="Arial" w:hAnsi="Arial" w:cs="Arial"/>
                <w:sz w:val="24"/>
                <w:szCs w:val="24"/>
              </w:rPr>
              <w:t xml:space="preserve">All Major Developments; </w:t>
            </w:r>
          </w:p>
          <w:p w14:paraId="2F9F214C" w14:textId="77777777" w:rsidR="006056E2" w:rsidRPr="00FF2629"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6CD3E0C"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F2629">
              <w:rPr>
                <w:rFonts w:ascii="Arial" w:hAnsi="Arial" w:cs="Arial"/>
                <w:sz w:val="24"/>
                <w:szCs w:val="24"/>
              </w:rPr>
              <w:t>All dev</w:t>
            </w:r>
            <w:r>
              <w:rPr>
                <w:rFonts w:ascii="Arial" w:hAnsi="Arial" w:cs="Arial"/>
                <w:sz w:val="24"/>
                <w:szCs w:val="24"/>
              </w:rPr>
              <w:t xml:space="preserve">elopments in </w:t>
            </w:r>
            <w:proofErr w:type="spellStart"/>
            <w:r>
              <w:rPr>
                <w:rFonts w:ascii="Arial" w:hAnsi="Arial" w:cs="Arial"/>
                <w:sz w:val="24"/>
                <w:szCs w:val="24"/>
              </w:rPr>
              <w:t>Floodzone</w:t>
            </w:r>
            <w:proofErr w:type="spellEnd"/>
            <w:r>
              <w:rPr>
                <w:rFonts w:ascii="Arial" w:hAnsi="Arial" w:cs="Arial"/>
                <w:sz w:val="24"/>
                <w:szCs w:val="24"/>
              </w:rPr>
              <w:t xml:space="preserve"> 1 when:</w:t>
            </w:r>
            <w:r w:rsidRPr="00FF2629">
              <w:rPr>
                <w:rFonts w:ascii="Arial" w:hAnsi="Arial" w:cs="Arial"/>
                <w:sz w:val="24"/>
                <w:szCs w:val="24"/>
              </w:rPr>
              <w:t xml:space="preserve"> </w:t>
            </w:r>
          </w:p>
          <w:p w14:paraId="0AD2193F" w14:textId="77777777" w:rsidR="006056E2" w:rsidRPr="00FF2629"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91F32EB" w14:textId="77777777" w:rsidR="006056E2" w:rsidRPr="005C3599" w:rsidRDefault="006056E2" w:rsidP="005C3599">
            <w:pPr>
              <w:pStyle w:val="ListParagraph"/>
              <w:numPr>
                <w:ilvl w:val="0"/>
                <w:numId w:val="28"/>
              </w:numPr>
              <w:ind w:left="319" w:right="32"/>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C3599">
              <w:rPr>
                <w:rFonts w:ascii="Arial" w:hAnsi="Arial" w:cs="Arial"/>
                <w:sz w:val="24"/>
                <w:szCs w:val="24"/>
              </w:rPr>
              <w:t>The site is 1 hectare or greater;</w:t>
            </w:r>
          </w:p>
          <w:p w14:paraId="7CF14193" w14:textId="77777777" w:rsidR="006056E2" w:rsidRPr="005C3599" w:rsidRDefault="006056E2" w:rsidP="005C3599">
            <w:pPr>
              <w:pStyle w:val="ListParagraph"/>
              <w:numPr>
                <w:ilvl w:val="0"/>
                <w:numId w:val="28"/>
              </w:numPr>
              <w:ind w:left="319"/>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C3599">
              <w:rPr>
                <w:rFonts w:ascii="Arial" w:hAnsi="Arial" w:cs="Arial"/>
                <w:sz w:val="24"/>
                <w:szCs w:val="24"/>
              </w:rPr>
              <w:t>The site is less than 1 hectare but has critical drainage problems;</w:t>
            </w:r>
          </w:p>
          <w:p w14:paraId="4E6DAD4C" w14:textId="77777777" w:rsidR="006056E2" w:rsidRPr="005C3599" w:rsidRDefault="006056E2" w:rsidP="005C3599">
            <w:pPr>
              <w:pStyle w:val="ListParagraph"/>
              <w:numPr>
                <w:ilvl w:val="0"/>
                <w:numId w:val="28"/>
              </w:numPr>
              <w:ind w:left="319"/>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C3599">
              <w:rPr>
                <w:rFonts w:ascii="Arial" w:hAnsi="Arial" w:cs="Arial"/>
                <w:sz w:val="24"/>
                <w:szCs w:val="24"/>
              </w:rPr>
              <w:t xml:space="preserve">The site is less than 1 hectare and includes the change of use of </w:t>
            </w:r>
            <w:r w:rsidRPr="005C3599">
              <w:rPr>
                <w:rFonts w:ascii="Arial" w:hAnsi="Arial" w:cs="Arial"/>
                <w:sz w:val="24"/>
                <w:szCs w:val="24"/>
              </w:rPr>
              <w:lastRenderedPageBreak/>
              <w:t>development type to a more vulnerable class where they can be affected by sources of flooding other than rivers and sea (e.g. surface water, drains);</w:t>
            </w:r>
          </w:p>
          <w:p w14:paraId="609E110D" w14:textId="77777777" w:rsidR="006056E2"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F2629">
              <w:rPr>
                <w:rFonts w:ascii="Arial" w:hAnsi="Arial" w:cs="Arial"/>
                <w:sz w:val="24"/>
                <w:szCs w:val="24"/>
              </w:rPr>
              <w:t>All new built development within Flood Zones 2 and 3</w:t>
            </w:r>
            <w:r w:rsidR="005C3599">
              <w:rPr>
                <w:rFonts w:ascii="Arial" w:hAnsi="Arial" w:cs="Arial"/>
                <w:sz w:val="24"/>
                <w:szCs w:val="24"/>
              </w:rPr>
              <w:t>.</w:t>
            </w:r>
          </w:p>
          <w:p w14:paraId="2B0114C3" w14:textId="77777777" w:rsidR="005C3599" w:rsidRPr="00FF2629" w:rsidRDefault="005C3599"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371" w:type="dxa"/>
          </w:tcPr>
          <w:p w14:paraId="63864C0A" w14:textId="77777777" w:rsidR="006056E2" w:rsidRPr="00FF2629"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F2629">
              <w:rPr>
                <w:rFonts w:ascii="Arial" w:hAnsi="Arial" w:cs="Arial"/>
                <w:sz w:val="24"/>
                <w:szCs w:val="24"/>
              </w:rPr>
              <w:lastRenderedPageBreak/>
              <w:t xml:space="preserve">Site Specific Flood Risk Assessment (FRA) - where one is required under the National Planning Policy Framework. Advice from national government is provided here </w:t>
            </w:r>
            <w:hyperlink r:id="rId38" w:history="1">
              <w:r w:rsidRPr="00FF2629">
                <w:rPr>
                  <w:rStyle w:val="Hyperlink"/>
                  <w:rFonts w:ascii="Arial" w:hAnsi="Arial" w:cs="Arial"/>
                  <w:sz w:val="24"/>
                  <w:szCs w:val="24"/>
                </w:rPr>
                <w:t>https://www.gov.uk/guidance/flood-risk-and-coastal-change</w:t>
              </w:r>
            </w:hyperlink>
            <w:r w:rsidRPr="00FF2629">
              <w:rPr>
                <w:rFonts w:ascii="Arial" w:hAnsi="Arial" w:cs="Arial"/>
                <w:sz w:val="24"/>
                <w:szCs w:val="24"/>
              </w:rPr>
              <w:t xml:space="preserve"> </w:t>
            </w:r>
          </w:p>
          <w:p w14:paraId="321FF540" w14:textId="77777777" w:rsidR="006056E2" w:rsidRPr="00FF2629"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F105505" w14:textId="77777777" w:rsidR="006056E2"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F2629">
              <w:rPr>
                <w:rFonts w:ascii="Arial" w:hAnsi="Arial" w:cs="Arial"/>
                <w:sz w:val="24"/>
                <w:szCs w:val="24"/>
              </w:rPr>
              <w:t>For Flood Zones 2 &amp; 3</w:t>
            </w:r>
            <w:r>
              <w:rPr>
                <w:rFonts w:ascii="Arial" w:hAnsi="Arial" w:cs="Arial"/>
                <w:sz w:val="24"/>
                <w:szCs w:val="24"/>
              </w:rPr>
              <w:t xml:space="preserve"> the</w:t>
            </w:r>
            <w:r w:rsidRPr="00FF2629">
              <w:rPr>
                <w:rFonts w:ascii="Arial" w:hAnsi="Arial" w:cs="Arial"/>
                <w:sz w:val="24"/>
                <w:szCs w:val="24"/>
              </w:rPr>
              <w:t xml:space="preserve"> applicant must address requirement for Flood Risk sequential test/exception test as set out in NPPF &amp; PPG.</w:t>
            </w:r>
          </w:p>
          <w:p w14:paraId="009A6036" w14:textId="77777777" w:rsidR="006056E2"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D699E5B" w14:textId="77777777" w:rsidR="006056E2"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4478B">
              <w:rPr>
                <w:rFonts w:ascii="Arial" w:hAnsi="Arial" w:cs="Arial"/>
                <w:sz w:val="24"/>
                <w:szCs w:val="24"/>
              </w:rPr>
              <w:t>The FRA should identify opportunities to reduce the probability and consequences of flooding and should include the design of surface water management systems incl</w:t>
            </w:r>
            <w:r>
              <w:rPr>
                <w:rFonts w:ascii="Arial" w:hAnsi="Arial" w:cs="Arial"/>
                <w:sz w:val="24"/>
                <w:szCs w:val="24"/>
              </w:rPr>
              <w:t>uding Sustainable Drainage (</w:t>
            </w:r>
            <w:proofErr w:type="spellStart"/>
            <w:r>
              <w:rPr>
                <w:rFonts w:ascii="Arial" w:hAnsi="Arial" w:cs="Arial"/>
                <w:sz w:val="24"/>
                <w:szCs w:val="24"/>
              </w:rPr>
              <w:t>SuDS</w:t>
            </w:r>
            <w:proofErr w:type="spellEnd"/>
            <w:r>
              <w:rPr>
                <w:rFonts w:ascii="Arial" w:hAnsi="Arial" w:cs="Arial"/>
                <w:sz w:val="24"/>
                <w:szCs w:val="24"/>
              </w:rPr>
              <w:t>).</w:t>
            </w:r>
          </w:p>
          <w:p w14:paraId="17ECDF61" w14:textId="77777777" w:rsidR="003879FE" w:rsidRDefault="003879FE"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54254C4" w14:textId="2A635797" w:rsidR="003879FE" w:rsidRPr="005C3599" w:rsidRDefault="003879FE" w:rsidP="003879F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Any SUDs should be drawn up in accordance with the </w:t>
            </w:r>
            <w:r w:rsidR="00065821">
              <w:rPr>
                <w:rFonts w:ascii="Arial" w:hAnsi="Arial" w:cs="Arial"/>
                <w:sz w:val="24"/>
                <w:szCs w:val="24"/>
              </w:rPr>
              <w:t>c</w:t>
            </w:r>
            <w:r>
              <w:rPr>
                <w:rFonts w:ascii="Arial" w:hAnsi="Arial" w:cs="Arial"/>
                <w:sz w:val="24"/>
                <w:szCs w:val="24"/>
              </w:rPr>
              <w:t>ouncil</w:t>
            </w:r>
            <w:r w:rsidR="00065821">
              <w:rPr>
                <w:rFonts w:ascii="Arial" w:hAnsi="Arial" w:cs="Arial"/>
                <w:sz w:val="24"/>
                <w:szCs w:val="24"/>
              </w:rPr>
              <w:t>’</w:t>
            </w:r>
            <w:r>
              <w:rPr>
                <w:rFonts w:ascii="Arial" w:hAnsi="Arial" w:cs="Arial"/>
                <w:sz w:val="24"/>
                <w:szCs w:val="24"/>
              </w:rPr>
              <w:t xml:space="preserve">s SPD. </w:t>
            </w:r>
            <w:hyperlink r:id="rId39" w:history="1">
              <w:r w:rsidR="002F57DB" w:rsidRPr="008B4E4A">
                <w:rPr>
                  <w:rStyle w:val="Hyperlink"/>
                  <w:rFonts w:ascii="Arial" w:hAnsi="Arial" w:cs="Arial"/>
                  <w:sz w:val="24"/>
                  <w:szCs w:val="24"/>
                </w:rPr>
                <w:t>Supplementary Planning Documents – Mansfield District Council</w:t>
              </w:r>
            </w:hyperlink>
            <w:r w:rsidR="002F57DB" w:rsidRPr="008B4E4A">
              <w:rPr>
                <w:rFonts w:ascii="Arial" w:hAnsi="Arial" w:cs="Arial"/>
                <w:sz w:val="24"/>
                <w:szCs w:val="24"/>
              </w:rPr>
              <w:t>.</w:t>
            </w:r>
          </w:p>
          <w:p w14:paraId="0CBADCD1" w14:textId="77777777" w:rsidR="003879FE" w:rsidRDefault="003879FE"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7B5E9E8" w14:textId="77777777" w:rsidR="006056E2"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8DB5B06" w14:textId="77777777" w:rsidR="006056E2" w:rsidRPr="00D4478B"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75" w:type="dxa"/>
          </w:tcPr>
          <w:p w14:paraId="323FC4D4"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Policies CC2 and CC3</w:t>
            </w:r>
          </w:p>
          <w:p w14:paraId="536ED613"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E1787AB"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Part 14 of the NPPF</w:t>
            </w:r>
          </w:p>
        </w:tc>
      </w:tr>
      <w:tr w:rsidR="00FE5DC4" w14:paraId="398694A9" w14:textId="77777777" w:rsidTr="006056E2">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704" w:type="dxa"/>
          </w:tcPr>
          <w:p w14:paraId="63109011" w14:textId="7BD37EC8" w:rsidR="00FE5DC4" w:rsidRDefault="00334074" w:rsidP="006056E2">
            <w:pPr>
              <w:rPr>
                <w:rFonts w:ascii="Arial" w:hAnsi="Arial" w:cs="Arial"/>
                <w:sz w:val="24"/>
                <w:szCs w:val="24"/>
              </w:rPr>
            </w:pPr>
            <w:r>
              <w:rPr>
                <w:rFonts w:ascii="Arial" w:hAnsi="Arial" w:cs="Arial"/>
                <w:sz w:val="24"/>
                <w:szCs w:val="24"/>
              </w:rPr>
              <w:t>2.11</w:t>
            </w:r>
          </w:p>
        </w:tc>
        <w:tc>
          <w:tcPr>
            <w:tcW w:w="1985" w:type="dxa"/>
          </w:tcPr>
          <w:p w14:paraId="0D73BE7C" w14:textId="5F3CA5AE" w:rsidR="00FE5DC4" w:rsidRPr="00334074" w:rsidRDefault="00FE5DC4"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334074">
              <w:rPr>
                <w:rFonts w:ascii="Arial" w:hAnsi="Arial" w:cs="Arial"/>
                <w:b/>
                <w:sz w:val="24"/>
                <w:szCs w:val="24"/>
              </w:rPr>
              <w:t>Habitat Management and Monitoring Plan</w:t>
            </w:r>
          </w:p>
        </w:tc>
        <w:tc>
          <w:tcPr>
            <w:tcW w:w="2835" w:type="dxa"/>
          </w:tcPr>
          <w:p w14:paraId="2C5F5A83" w14:textId="6E4141A9" w:rsidR="00FE5DC4" w:rsidRPr="00334074" w:rsidRDefault="00FE5DC4"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4074">
              <w:rPr>
                <w:rFonts w:ascii="Arial" w:hAnsi="Arial" w:cs="Arial"/>
                <w:sz w:val="24"/>
                <w:szCs w:val="24"/>
              </w:rPr>
              <w:t xml:space="preserve">Applications where </w:t>
            </w:r>
            <w:r w:rsidRPr="008B4E4A">
              <w:rPr>
                <w:rFonts w:ascii="Arial" w:hAnsi="Arial" w:cs="Arial"/>
                <w:color w:val="0070C0"/>
                <w:sz w:val="24"/>
                <w:szCs w:val="24"/>
                <w:u w:val="single"/>
              </w:rPr>
              <w:t>Significant On-Site Enhancements</w:t>
            </w:r>
            <w:r w:rsidRPr="008B4E4A">
              <w:rPr>
                <w:rFonts w:ascii="Arial" w:hAnsi="Arial" w:cs="Arial"/>
                <w:color w:val="0070C0"/>
                <w:sz w:val="24"/>
                <w:szCs w:val="24"/>
              </w:rPr>
              <w:t xml:space="preserve"> </w:t>
            </w:r>
            <w:r w:rsidRPr="00334074">
              <w:rPr>
                <w:rFonts w:ascii="Arial" w:hAnsi="Arial" w:cs="Arial"/>
                <w:sz w:val="24"/>
                <w:szCs w:val="24"/>
              </w:rPr>
              <w:t>for Biodiversity Net Gain are proposed.</w:t>
            </w:r>
          </w:p>
        </w:tc>
        <w:tc>
          <w:tcPr>
            <w:tcW w:w="7371" w:type="dxa"/>
          </w:tcPr>
          <w:p w14:paraId="02DC2A21" w14:textId="77777777" w:rsidR="00FE5DC4" w:rsidRPr="00334074" w:rsidRDefault="00FE5DC4" w:rsidP="00FE5DC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4074">
              <w:rPr>
                <w:rFonts w:ascii="Arial" w:hAnsi="Arial" w:cs="Arial"/>
                <w:sz w:val="24"/>
                <w:szCs w:val="24"/>
              </w:rPr>
              <w:t xml:space="preserve">A draft </w:t>
            </w:r>
            <w:hyperlink r:id="rId40" w:history="1">
              <w:r w:rsidRPr="008B4E4A">
                <w:rPr>
                  <w:rStyle w:val="Hyperlink"/>
                  <w:rFonts w:ascii="Arial" w:hAnsi="Arial" w:cs="Arial"/>
                  <w:color w:val="0070C0"/>
                  <w:sz w:val="24"/>
                  <w:szCs w:val="24"/>
                </w:rPr>
                <w:t>Habitat Management and Monitoring Plan</w:t>
              </w:r>
            </w:hyperlink>
            <w:r w:rsidRPr="00334074">
              <w:rPr>
                <w:rFonts w:ascii="Arial" w:hAnsi="Arial" w:cs="Arial"/>
                <w:sz w:val="24"/>
                <w:szCs w:val="24"/>
              </w:rPr>
              <w:t xml:space="preserve"> is required that sets out:</w:t>
            </w:r>
          </w:p>
          <w:p w14:paraId="5348EDC2" w14:textId="77777777" w:rsidR="00FE5DC4" w:rsidRPr="00334074" w:rsidRDefault="00FE5DC4" w:rsidP="00FE5DC4">
            <w:pPr>
              <w:numPr>
                <w:ilvl w:val="0"/>
                <w:numId w:val="3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4074">
              <w:rPr>
                <w:rFonts w:ascii="Arial" w:hAnsi="Arial" w:cs="Arial"/>
                <w:sz w:val="24"/>
                <w:szCs w:val="24"/>
              </w:rPr>
              <w:t>how you plan to manage the significant on-site enhancements, taking into account any legal restrictions and requirements. </w:t>
            </w:r>
          </w:p>
          <w:p w14:paraId="2FD6070B" w14:textId="77777777" w:rsidR="00FE5DC4" w:rsidRPr="00334074" w:rsidRDefault="00FE5DC4" w:rsidP="00FE5DC4">
            <w:pPr>
              <w:numPr>
                <w:ilvl w:val="0"/>
                <w:numId w:val="3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4074">
              <w:rPr>
                <w:rFonts w:ascii="Arial" w:hAnsi="Arial" w:cs="Arial"/>
                <w:sz w:val="24"/>
                <w:szCs w:val="24"/>
              </w:rPr>
              <w:t>when and how you’ll monitor habitats (this will vary for different types of habitat).</w:t>
            </w:r>
          </w:p>
          <w:p w14:paraId="40D8FA20" w14:textId="77777777" w:rsidR="00FE5DC4" w:rsidRPr="00334074" w:rsidRDefault="00FE5DC4" w:rsidP="00FE5DC4">
            <w:pPr>
              <w:numPr>
                <w:ilvl w:val="0"/>
                <w:numId w:val="3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4074">
              <w:rPr>
                <w:rFonts w:ascii="Arial" w:hAnsi="Arial" w:cs="Arial"/>
                <w:sz w:val="24"/>
                <w:szCs w:val="24"/>
              </w:rPr>
              <w:t>when and how you’ll report monitoring results. </w:t>
            </w:r>
          </w:p>
          <w:p w14:paraId="5F008241" w14:textId="77777777" w:rsidR="00FE5DC4" w:rsidRPr="00334074" w:rsidRDefault="00FE5DC4" w:rsidP="00FE5DC4">
            <w:pPr>
              <w:numPr>
                <w:ilvl w:val="0"/>
                <w:numId w:val="3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4074">
              <w:rPr>
                <w:rFonts w:ascii="Arial" w:hAnsi="Arial" w:cs="Arial"/>
                <w:sz w:val="24"/>
                <w:szCs w:val="24"/>
              </w:rPr>
              <w:t>when and how you’ll review management proposals.  </w:t>
            </w:r>
          </w:p>
          <w:p w14:paraId="612027A8" w14:textId="3191CF48" w:rsidR="00FE5DC4" w:rsidRPr="00334074" w:rsidRDefault="00FE5DC4" w:rsidP="00FE5DC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4074">
              <w:rPr>
                <w:rFonts w:ascii="Arial" w:hAnsi="Arial" w:cs="Arial"/>
                <w:sz w:val="24"/>
                <w:szCs w:val="24"/>
              </w:rPr>
              <w:t>If target conditions or habitats are not being achieved the process for how you’ll agree and then implement changes to the way you manage the habitat.  </w:t>
            </w:r>
          </w:p>
        </w:tc>
        <w:tc>
          <w:tcPr>
            <w:tcW w:w="1275" w:type="dxa"/>
          </w:tcPr>
          <w:p w14:paraId="3EB29781" w14:textId="77777777" w:rsidR="00FE5DC4" w:rsidRPr="00334074" w:rsidRDefault="00FE5DC4" w:rsidP="00FE5DC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4074">
              <w:rPr>
                <w:rFonts w:ascii="Arial" w:hAnsi="Arial" w:cs="Arial"/>
                <w:sz w:val="24"/>
                <w:szCs w:val="24"/>
              </w:rPr>
              <w:t>Policy NE2</w:t>
            </w:r>
          </w:p>
          <w:p w14:paraId="646AF578" w14:textId="77777777" w:rsidR="00FE5DC4" w:rsidRPr="00334074" w:rsidRDefault="00FE5DC4" w:rsidP="00FE5DC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99E5098" w14:textId="7657F2FA" w:rsidR="00FE5DC4" w:rsidRPr="00334074" w:rsidRDefault="00FE5DC4" w:rsidP="00FE5DC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4074">
              <w:rPr>
                <w:rFonts w:ascii="Arial" w:hAnsi="Arial" w:cs="Arial"/>
                <w:sz w:val="24"/>
                <w:szCs w:val="24"/>
              </w:rPr>
              <w:t>NPPF Section 15</w:t>
            </w:r>
          </w:p>
        </w:tc>
      </w:tr>
      <w:tr w:rsidR="006056E2" w14:paraId="7A8F6548" w14:textId="77777777" w:rsidTr="006056E2">
        <w:trPr>
          <w:trHeight w:val="437"/>
          <w:jc w:val="center"/>
        </w:trPr>
        <w:tc>
          <w:tcPr>
            <w:cnfStyle w:val="001000000000" w:firstRow="0" w:lastRow="0" w:firstColumn="1" w:lastColumn="0" w:oddVBand="0" w:evenVBand="0" w:oddHBand="0" w:evenHBand="0" w:firstRowFirstColumn="0" w:firstRowLastColumn="0" w:lastRowFirstColumn="0" w:lastRowLastColumn="0"/>
            <w:tcW w:w="704" w:type="dxa"/>
          </w:tcPr>
          <w:p w14:paraId="2864EA99" w14:textId="42815991" w:rsidR="006056E2" w:rsidRDefault="006056E2" w:rsidP="006056E2">
            <w:pPr>
              <w:rPr>
                <w:rFonts w:ascii="Arial" w:hAnsi="Arial" w:cs="Arial"/>
                <w:sz w:val="24"/>
                <w:szCs w:val="24"/>
              </w:rPr>
            </w:pPr>
            <w:r>
              <w:rPr>
                <w:rFonts w:ascii="Arial" w:hAnsi="Arial" w:cs="Arial"/>
                <w:sz w:val="24"/>
                <w:szCs w:val="24"/>
              </w:rPr>
              <w:t>2.1</w:t>
            </w:r>
            <w:r w:rsidR="00CE16F6">
              <w:rPr>
                <w:rFonts w:ascii="Arial" w:hAnsi="Arial" w:cs="Arial"/>
                <w:sz w:val="24"/>
                <w:szCs w:val="24"/>
              </w:rPr>
              <w:t>2</w:t>
            </w:r>
          </w:p>
          <w:p w14:paraId="4288BD5C" w14:textId="77777777" w:rsidR="006056E2" w:rsidRDefault="006056E2" w:rsidP="006056E2">
            <w:pPr>
              <w:rPr>
                <w:rFonts w:ascii="Arial" w:hAnsi="Arial" w:cs="Arial"/>
                <w:sz w:val="24"/>
                <w:szCs w:val="24"/>
              </w:rPr>
            </w:pPr>
          </w:p>
          <w:p w14:paraId="12D53ABB" w14:textId="77777777" w:rsidR="006056E2" w:rsidRDefault="006056E2" w:rsidP="006056E2">
            <w:pPr>
              <w:rPr>
                <w:rFonts w:ascii="Arial" w:hAnsi="Arial" w:cs="Arial"/>
                <w:sz w:val="24"/>
                <w:szCs w:val="24"/>
              </w:rPr>
            </w:pPr>
          </w:p>
          <w:p w14:paraId="193AD647" w14:textId="77777777" w:rsidR="006056E2" w:rsidRDefault="006056E2" w:rsidP="006056E2">
            <w:pPr>
              <w:rPr>
                <w:rFonts w:ascii="Arial" w:hAnsi="Arial" w:cs="Arial"/>
                <w:sz w:val="24"/>
                <w:szCs w:val="24"/>
              </w:rPr>
            </w:pPr>
          </w:p>
          <w:p w14:paraId="013B1A11" w14:textId="77777777" w:rsidR="006056E2" w:rsidRDefault="006056E2" w:rsidP="006056E2">
            <w:pPr>
              <w:rPr>
                <w:rFonts w:ascii="Arial" w:hAnsi="Arial" w:cs="Arial"/>
                <w:sz w:val="24"/>
                <w:szCs w:val="24"/>
              </w:rPr>
            </w:pPr>
          </w:p>
          <w:p w14:paraId="5363C176" w14:textId="77777777" w:rsidR="006056E2" w:rsidRDefault="006056E2" w:rsidP="006056E2">
            <w:pPr>
              <w:rPr>
                <w:rFonts w:ascii="Arial" w:hAnsi="Arial" w:cs="Arial"/>
                <w:sz w:val="24"/>
                <w:szCs w:val="24"/>
              </w:rPr>
            </w:pPr>
          </w:p>
          <w:p w14:paraId="3501AA0E" w14:textId="77777777" w:rsidR="006056E2" w:rsidRDefault="006056E2" w:rsidP="006056E2">
            <w:pPr>
              <w:rPr>
                <w:rFonts w:ascii="Arial" w:hAnsi="Arial" w:cs="Arial"/>
                <w:sz w:val="24"/>
                <w:szCs w:val="24"/>
              </w:rPr>
            </w:pPr>
          </w:p>
        </w:tc>
        <w:tc>
          <w:tcPr>
            <w:tcW w:w="1985" w:type="dxa"/>
          </w:tcPr>
          <w:p w14:paraId="1BE5A664" w14:textId="77777777" w:rsidR="006056E2" w:rsidRP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Head of Terms Section 106</w:t>
            </w:r>
          </w:p>
        </w:tc>
        <w:tc>
          <w:tcPr>
            <w:tcW w:w="2835" w:type="dxa"/>
          </w:tcPr>
          <w:p w14:paraId="542D12DC"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All Major Developments. </w:t>
            </w:r>
          </w:p>
          <w:p w14:paraId="6039552A"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28524E5"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Sites above 0.5 hectares (Affordable Housing).</w:t>
            </w:r>
          </w:p>
          <w:p w14:paraId="18E5299B"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A79CC91" w14:textId="77777777" w:rsidR="006056E2" w:rsidRPr="00FF2629"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371" w:type="dxa"/>
          </w:tcPr>
          <w:p w14:paraId="1DA9A56E" w14:textId="77777777" w:rsidR="006056E2" w:rsidRPr="00096498"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096498">
              <w:rPr>
                <w:rFonts w:ascii="Arial" w:eastAsia="Arial" w:hAnsi="Arial" w:cs="Arial"/>
                <w:sz w:val="24"/>
                <w:szCs w:val="24"/>
              </w:rPr>
              <w:t xml:space="preserve">A letter agreeing the Heads of Terms, up to date title deeds and solicitors contact details. </w:t>
            </w:r>
          </w:p>
          <w:p w14:paraId="103C1CC5" w14:textId="77777777" w:rsidR="006056E2" w:rsidRPr="00096498"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6D2860B2" w14:textId="77777777" w:rsidR="006056E2"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096498">
              <w:rPr>
                <w:rFonts w:ascii="Arial" w:eastAsia="Arial" w:hAnsi="Arial" w:cs="Arial"/>
                <w:sz w:val="24"/>
                <w:szCs w:val="24"/>
              </w:rPr>
              <w:t>Early drafting of the section 106 agreement is encouraged unless pre-application advice indicates otherwise.</w:t>
            </w:r>
          </w:p>
          <w:p w14:paraId="4112702B" w14:textId="77777777" w:rsidR="006056E2"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7B6603D9" w14:textId="77777777" w:rsidR="006056E2"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The relevant Section 106 Agreement may also need to include a local labour agreement in accordance with Policy E5.</w:t>
            </w:r>
          </w:p>
          <w:p w14:paraId="13AEA10F" w14:textId="77777777" w:rsidR="005C3599" w:rsidRDefault="005C3599" w:rsidP="006056E2">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2D656E6E" w14:textId="5B4274AB" w:rsidR="003B38E8" w:rsidRDefault="005C3599"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The information should be drawn up in accordance with the </w:t>
            </w:r>
            <w:r w:rsidR="00065821">
              <w:rPr>
                <w:rFonts w:ascii="Arial" w:hAnsi="Arial" w:cs="Arial"/>
                <w:sz w:val="24"/>
                <w:szCs w:val="24"/>
              </w:rPr>
              <w:t>c</w:t>
            </w:r>
            <w:r>
              <w:rPr>
                <w:rFonts w:ascii="Arial" w:hAnsi="Arial" w:cs="Arial"/>
                <w:sz w:val="24"/>
                <w:szCs w:val="24"/>
              </w:rPr>
              <w:t>ouncil</w:t>
            </w:r>
            <w:r w:rsidR="00065821">
              <w:rPr>
                <w:rFonts w:ascii="Arial" w:hAnsi="Arial" w:cs="Arial"/>
                <w:sz w:val="24"/>
                <w:szCs w:val="24"/>
              </w:rPr>
              <w:t>’</w:t>
            </w:r>
            <w:r>
              <w:rPr>
                <w:rFonts w:ascii="Arial" w:hAnsi="Arial" w:cs="Arial"/>
                <w:sz w:val="24"/>
                <w:szCs w:val="24"/>
              </w:rPr>
              <w:t xml:space="preserve">s </w:t>
            </w:r>
            <w:r w:rsidR="003879FE">
              <w:rPr>
                <w:rFonts w:ascii="Arial" w:hAnsi="Arial" w:cs="Arial"/>
                <w:sz w:val="24"/>
                <w:szCs w:val="24"/>
              </w:rPr>
              <w:t>Developer Contributions</w:t>
            </w:r>
            <w:r w:rsidR="003879FE" w:rsidRPr="00923D7F">
              <w:rPr>
                <w:rFonts w:ascii="Arial" w:hAnsi="Arial" w:cs="Arial"/>
                <w:sz w:val="24"/>
                <w:szCs w:val="24"/>
              </w:rPr>
              <w:t xml:space="preserve"> </w:t>
            </w:r>
            <w:r w:rsidRPr="00923D7F">
              <w:rPr>
                <w:rFonts w:ascii="Arial" w:hAnsi="Arial" w:cs="Arial"/>
                <w:sz w:val="24"/>
                <w:szCs w:val="24"/>
              </w:rPr>
              <w:t xml:space="preserve">SPD. </w:t>
            </w:r>
            <w:hyperlink r:id="rId41" w:history="1">
              <w:r w:rsidR="002F57DB" w:rsidRPr="00923D7F">
                <w:rPr>
                  <w:rStyle w:val="Hyperlink"/>
                  <w:rFonts w:ascii="Arial" w:hAnsi="Arial" w:cs="Arial"/>
                  <w:sz w:val="24"/>
                  <w:szCs w:val="24"/>
                </w:rPr>
                <w:t>Supplementary Planning Documents – Mansfield District Council</w:t>
              </w:r>
            </w:hyperlink>
            <w:r w:rsidR="002F57DB" w:rsidRPr="00923D7F">
              <w:rPr>
                <w:rFonts w:ascii="Arial" w:hAnsi="Arial" w:cs="Arial"/>
                <w:sz w:val="24"/>
                <w:szCs w:val="24"/>
              </w:rPr>
              <w:t xml:space="preserve">. </w:t>
            </w:r>
            <w:r w:rsidR="003B38E8">
              <w:rPr>
                <w:rFonts w:ascii="Arial" w:hAnsi="Arial" w:cs="Arial"/>
                <w:sz w:val="24"/>
                <w:szCs w:val="24"/>
              </w:rPr>
              <w:t>This will contain the relevant requirements for planning obligations such as Affordable Housing, Green Infrastructure - Public Open Space, Biodiversity Net-Gain and Public Realm.</w:t>
            </w:r>
          </w:p>
          <w:p w14:paraId="274A2B5C" w14:textId="77777777" w:rsidR="003B38E8" w:rsidRDefault="003B38E8"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36E2124" w14:textId="77777777" w:rsidR="003B38E8" w:rsidRPr="003B38E8" w:rsidRDefault="003B38E8"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B38E8">
              <w:rPr>
                <w:rFonts w:ascii="Arial" w:hAnsi="Arial" w:cs="Arial"/>
                <w:sz w:val="24"/>
                <w:szCs w:val="24"/>
              </w:rPr>
              <w:t>Applicants are also advised that a Section 106 contribution to the CCG for provision of Primary HealthCare services</w:t>
            </w:r>
            <w:r>
              <w:rPr>
                <w:rFonts w:ascii="Arial" w:hAnsi="Arial" w:cs="Arial"/>
                <w:sz w:val="24"/>
                <w:szCs w:val="24"/>
              </w:rPr>
              <w:t xml:space="preserve"> will be required on major proposals (above 15 dwellings). </w:t>
            </w:r>
          </w:p>
          <w:p w14:paraId="12FA4F2D" w14:textId="77777777" w:rsidR="006056E2" w:rsidRPr="00FF2629"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75" w:type="dxa"/>
          </w:tcPr>
          <w:p w14:paraId="27BC36CF"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Policies S1, H4, E5</w:t>
            </w:r>
            <w:r w:rsidR="00963D17">
              <w:rPr>
                <w:rFonts w:ascii="Arial" w:hAnsi="Arial" w:cs="Arial"/>
                <w:sz w:val="24"/>
                <w:szCs w:val="24"/>
              </w:rPr>
              <w:t>, IN1</w:t>
            </w:r>
          </w:p>
        </w:tc>
      </w:tr>
      <w:tr w:rsidR="006056E2" w14:paraId="34385EA3" w14:textId="77777777" w:rsidTr="006056E2">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6A2D834C" w14:textId="335CDC1D" w:rsidR="006056E2" w:rsidRDefault="006056E2" w:rsidP="006056E2">
            <w:pPr>
              <w:rPr>
                <w:rFonts w:ascii="Arial" w:hAnsi="Arial" w:cs="Arial"/>
                <w:sz w:val="24"/>
                <w:szCs w:val="24"/>
              </w:rPr>
            </w:pPr>
            <w:r>
              <w:rPr>
                <w:rFonts w:ascii="Arial" w:hAnsi="Arial" w:cs="Arial"/>
                <w:sz w:val="24"/>
                <w:szCs w:val="24"/>
              </w:rPr>
              <w:t>2.1</w:t>
            </w:r>
            <w:r w:rsidR="00CE16F6">
              <w:rPr>
                <w:rFonts w:ascii="Arial" w:hAnsi="Arial" w:cs="Arial"/>
                <w:sz w:val="24"/>
                <w:szCs w:val="24"/>
              </w:rPr>
              <w:t>3</w:t>
            </w:r>
          </w:p>
        </w:tc>
        <w:tc>
          <w:tcPr>
            <w:tcW w:w="1985" w:type="dxa"/>
          </w:tcPr>
          <w:p w14:paraId="6F12FC75" w14:textId="77777777" w:rsidR="006056E2" w:rsidRP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Health Impact Assessment</w:t>
            </w:r>
          </w:p>
          <w:p w14:paraId="466C0C64"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A2423C8"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177D8620"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458F44A1"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448A783"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835" w:type="dxa"/>
          </w:tcPr>
          <w:p w14:paraId="124F09F6" w14:textId="77777777" w:rsidR="006056E2" w:rsidRPr="002772EC"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A</w:t>
            </w:r>
            <w:r w:rsidRPr="002772EC">
              <w:rPr>
                <w:rFonts w:ascii="Arial" w:hAnsi="Arial" w:cs="Arial"/>
                <w:sz w:val="24"/>
                <w:szCs w:val="24"/>
              </w:rPr>
              <w:t xml:space="preserve">. residential development of 50 dwellings or more; </w:t>
            </w:r>
          </w:p>
          <w:p w14:paraId="7D3DCCC6" w14:textId="77777777" w:rsidR="006056E2" w:rsidRPr="002772EC"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46E5C0CA" w14:textId="77777777" w:rsidR="006056E2" w:rsidRPr="002772EC"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B</w:t>
            </w:r>
            <w:r w:rsidRPr="002772EC">
              <w:rPr>
                <w:rFonts w:ascii="Arial" w:hAnsi="Arial" w:cs="Arial"/>
                <w:sz w:val="24"/>
                <w:szCs w:val="24"/>
              </w:rPr>
              <w:t>. non-residential developments of 5,000 square metres or more; and</w:t>
            </w:r>
          </w:p>
          <w:p w14:paraId="7721DEC5" w14:textId="77777777" w:rsidR="006056E2" w:rsidRPr="002772EC"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96C2027"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w:t>
            </w:r>
            <w:r w:rsidRPr="002772EC">
              <w:rPr>
                <w:rFonts w:ascii="Arial" w:hAnsi="Arial" w:cs="Arial"/>
                <w:sz w:val="24"/>
                <w:szCs w:val="24"/>
              </w:rPr>
              <w:t>. other developments which are likely to have a significant impact on health and wellbeing.</w:t>
            </w:r>
          </w:p>
        </w:tc>
        <w:tc>
          <w:tcPr>
            <w:tcW w:w="7371" w:type="dxa"/>
          </w:tcPr>
          <w:p w14:paraId="741A6A48" w14:textId="77777777" w:rsidR="006056E2" w:rsidRPr="002772EC"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772EC">
              <w:rPr>
                <w:rFonts w:ascii="Arial" w:hAnsi="Arial" w:cs="Arial"/>
                <w:sz w:val="24"/>
                <w:szCs w:val="24"/>
              </w:rPr>
              <w:t xml:space="preserve">A health impact assessment checklist is required in accordance with Policy P2 of the Local Plan. Appendix 4 of the Local Plan sets out the relevant checklist to be completed. </w:t>
            </w:r>
          </w:p>
          <w:p w14:paraId="346C3E7F" w14:textId="77777777" w:rsidR="006056E2" w:rsidRPr="002772EC"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7A66F2B" w14:textId="77777777" w:rsidR="006056E2" w:rsidRPr="002772EC"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772EC">
              <w:rPr>
                <w:rFonts w:ascii="Arial" w:hAnsi="Arial" w:cs="Arial"/>
                <w:sz w:val="24"/>
                <w:szCs w:val="24"/>
              </w:rPr>
              <w:t>Where a significant adverse impact is identified through a Health Impact Assessment, measures to substantially mitigate the impact will be required.</w:t>
            </w:r>
          </w:p>
          <w:p w14:paraId="0703A715"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pPr>
          </w:p>
          <w:p w14:paraId="322D77AB"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14:paraId="1554A6F4"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Policy P2</w:t>
            </w:r>
          </w:p>
          <w:p w14:paraId="6B958B38"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30AE677"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NPPF Part 8</w:t>
            </w:r>
          </w:p>
        </w:tc>
      </w:tr>
      <w:tr w:rsidR="006056E2" w14:paraId="11777A27" w14:textId="77777777" w:rsidTr="006056E2">
        <w:trPr>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71937345" w14:textId="01243CB1" w:rsidR="006056E2" w:rsidRDefault="006056E2" w:rsidP="006056E2">
            <w:pPr>
              <w:rPr>
                <w:rFonts w:ascii="Arial" w:hAnsi="Arial" w:cs="Arial"/>
                <w:sz w:val="24"/>
                <w:szCs w:val="24"/>
              </w:rPr>
            </w:pPr>
            <w:r>
              <w:rPr>
                <w:rFonts w:ascii="Arial" w:hAnsi="Arial" w:cs="Arial"/>
                <w:sz w:val="24"/>
                <w:szCs w:val="24"/>
              </w:rPr>
              <w:t>2.1</w:t>
            </w:r>
            <w:r w:rsidR="00CE16F6">
              <w:rPr>
                <w:rFonts w:ascii="Arial" w:hAnsi="Arial" w:cs="Arial"/>
                <w:sz w:val="24"/>
                <w:szCs w:val="24"/>
              </w:rPr>
              <w:t>4</w:t>
            </w:r>
          </w:p>
        </w:tc>
        <w:tc>
          <w:tcPr>
            <w:tcW w:w="1985" w:type="dxa"/>
          </w:tcPr>
          <w:p w14:paraId="40BA1906" w14:textId="77777777" w:rsidR="006056E2" w:rsidRP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Heritage Statement / Archaeology Assessment</w:t>
            </w:r>
          </w:p>
          <w:p w14:paraId="3E5ED7DE" w14:textId="77777777" w:rsidR="006056E2" w:rsidRP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578C2D93"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7BD36A5"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0E63466"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A7532CD"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D2AC528"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CDA4B79"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D8E46C9"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835" w:type="dxa"/>
          </w:tcPr>
          <w:p w14:paraId="763E6116" w14:textId="77777777" w:rsidR="006056E2" w:rsidRPr="00451A7C"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451A7C">
              <w:rPr>
                <w:rFonts w:ascii="Arial" w:hAnsi="Arial" w:cs="Arial"/>
                <w:b/>
                <w:sz w:val="24"/>
                <w:szCs w:val="24"/>
              </w:rPr>
              <w:lastRenderedPageBreak/>
              <w:t>Heritage Statement</w:t>
            </w:r>
          </w:p>
          <w:p w14:paraId="521F818D" w14:textId="7484C54B" w:rsidR="006056E2" w:rsidRPr="00451A7C"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51A7C">
              <w:rPr>
                <w:rFonts w:ascii="Arial" w:hAnsi="Arial" w:cs="Arial"/>
                <w:sz w:val="24"/>
                <w:szCs w:val="24"/>
              </w:rPr>
              <w:t xml:space="preserve">All development proposals which will/may impact designated Heritage Assets and/or their settings (including </w:t>
            </w:r>
            <w:r w:rsidRPr="00451A7C">
              <w:rPr>
                <w:rFonts w:ascii="Arial" w:hAnsi="Arial" w:cs="Arial"/>
                <w:sz w:val="24"/>
                <w:szCs w:val="24"/>
              </w:rPr>
              <w:lastRenderedPageBreak/>
              <w:t>conservation areas, locally listed buildings</w:t>
            </w:r>
            <w:r w:rsidR="007B0764">
              <w:rPr>
                <w:rFonts w:ascii="Arial" w:hAnsi="Arial" w:cs="Arial"/>
                <w:sz w:val="24"/>
                <w:szCs w:val="24"/>
              </w:rPr>
              <w:t xml:space="preserve">. Non designated assets </w:t>
            </w:r>
            <w:r w:rsidRPr="00451A7C">
              <w:rPr>
                <w:rFonts w:ascii="Arial" w:hAnsi="Arial" w:cs="Arial"/>
                <w:sz w:val="24"/>
                <w:szCs w:val="24"/>
              </w:rPr>
              <w:t>and Scheduled Ancient Monuments).</w:t>
            </w:r>
          </w:p>
          <w:p w14:paraId="1DB9E21B" w14:textId="77777777" w:rsidR="006056E2" w:rsidRPr="00451A7C"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B2EDA04" w14:textId="77777777" w:rsidR="007B0764" w:rsidRDefault="007B0764"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1FB1837C" w14:textId="77777777" w:rsidR="007B0764" w:rsidRDefault="007B0764"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4A4FE64E" w14:textId="77777777" w:rsidR="007B0764" w:rsidRDefault="007B0764"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0651100B" w14:textId="77777777" w:rsidR="007B0764" w:rsidRDefault="007B0764"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21A10E70" w14:textId="77777777" w:rsidR="00886DC0" w:rsidRDefault="00886DC0"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18624B42" w14:textId="77777777" w:rsidR="00886DC0" w:rsidRDefault="00886DC0"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7848F1CF" w14:textId="77777777" w:rsidR="00886DC0" w:rsidRDefault="00886DC0"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1CF90BF1" w14:textId="77777777" w:rsidR="00886DC0" w:rsidRDefault="00886DC0"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1127184A" w14:textId="77777777" w:rsidR="00886DC0" w:rsidRDefault="00886DC0"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3841684B" w14:textId="77777777" w:rsidR="00886DC0" w:rsidRDefault="00886DC0"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37CA2939" w14:textId="77777777" w:rsidR="00886DC0" w:rsidRDefault="00886DC0"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40883685" w14:textId="77777777" w:rsidR="00886DC0" w:rsidRDefault="00886DC0"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56D27158" w14:textId="77777777" w:rsidR="00886DC0" w:rsidRDefault="00886DC0"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2FA8398A" w14:textId="77777777" w:rsidR="00791B09" w:rsidRDefault="00791B09"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113874CD" w14:textId="77777777" w:rsidR="00791B09" w:rsidRDefault="00791B09"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2B6E47D6" w14:textId="77777777" w:rsidR="00791B09" w:rsidRDefault="00791B09"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22CD1E80" w14:textId="77777777" w:rsidR="00791B09" w:rsidRDefault="00791B09"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7F23DE27" w14:textId="40C6B9A7" w:rsidR="006056E2" w:rsidRPr="00451A7C"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451A7C">
              <w:rPr>
                <w:rFonts w:ascii="Arial" w:hAnsi="Arial" w:cs="Arial"/>
                <w:b/>
                <w:sz w:val="24"/>
                <w:szCs w:val="24"/>
              </w:rPr>
              <w:t xml:space="preserve">Archaeology Assessment </w:t>
            </w:r>
          </w:p>
          <w:p w14:paraId="1E0E6ECA" w14:textId="77777777" w:rsidR="006056E2" w:rsidRPr="00451A7C"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ABCEF29" w14:textId="77777777" w:rsidR="006056E2" w:rsidRPr="00451A7C"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51A7C">
              <w:rPr>
                <w:rFonts w:ascii="Arial" w:hAnsi="Arial" w:cs="Arial"/>
                <w:sz w:val="24"/>
                <w:szCs w:val="24"/>
              </w:rPr>
              <w:t xml:space="preserve">Applications for major development; Applications for development known to be on or adjacent to a </w:t>
            </w:r>
            <w:r w:rsidRPr="00451A7C">
              <w:rPr>
                <w:rFonts w:ascii="Arial" w:hAnsi="Arial" w:cs="Arial"/>
                <w:sz w:val="24"/>
                <w:szCs w:val="24"/>
              </w:rPr>
              <w:lastRenderedPageBreak/>
              <w:t>heritage asset of archaeological interest;</w:t>
            </w:r>
          </w:p>
          <w:p w14:paraId="2D2FBF14" w14:textId="77777777" w:rsidR="006056E2" w:rsidRPr="00451A7C"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371" w:type="dxa"/>
          </w:tcPr>
          <w:p w14:paraId="1BC22B2C" w14:textId="77777777" w:rsidR="006056E2" w:rsidRPr="00392DCA"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92DCA">
              <w:rPr>
                <w:rFonts w:ascii="Arial" w:hAnsi="Arial" w:cs="Arial"/>
                <w:sz w:val="24"/>
                <w:szCs w:val="24"/>
              </w:rPr>
              <w:lastRenderedPageBreak/>
              <w:t xml:space="preserve">A Heritage Statement should describe the significance of any heritage assets affected, including any contribution made by their setting. The level of detail should be proportionate to the importance of the asset. </w:t>
            </w:r>
          </w:p>
          <w:p w14:paraId="02FF06B6" w14:textId="77777777" w:rsidR="006056E2" w:rsidRPr="00392DCA"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CB131C9" w14:textId="77777777" w:rsidR="006056E2"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92DCA">
              <w:rPr>
                <w:rFonts w:ascii="Arial" w:hAnsi="Arial" w:cs="Arial"/>
                <w:sz w:val="24"/>
                <w:szCs w:val="24"/>
              </w:rPr>
              <w:t>Where relevant,</w:t>
            </w:r>
            <w:r w:rsidRPr="00392DCA">
              <w:rPr>
                <w:rFonts w:ascii="Arial" w:hAnsi="Arial" w:cs="Arial"/>
                <w:spacing w:val="-6"/>
                <w:sz w:val="24"/>
                <w:szCs w:val="24"/>
              </w:rPr>
              <w:t xml:space="preserve"> </w:t>
            </w:r>
            <w:r w:rsidRPr="00392DCA">
              <w:rPr>
                <w:rFonts w:ascii="Arial" w:hAnsi="Arial" w:cs="Arial"/>
                <w:sz w:val="24"/>
                <w:szCs w:val="24"/>
              </w:rPr>
              <w:t>heritage</w:t>
            </w:r>
            <w:r w:rsidRPr="00392DCA">
              <w:rPr>
                <w:rFonts w:ascii="Arial" w:hAnsi="Arial" w:cs="Arial"/>
                <w:w w:val="99"/>
                <w:sz w:val="24"/>
                <w:szCs w:val="24"/>
              </w:rPr>
              <w:t xml:space="preserve"> </w:t>
            </w:r>
            <w:r w:rsidRPr="00392DCA">
              <w:rPr>
                <w:rFonts w:ascii="Arial" w:hAnsi="Arial" w:cs="Arial"/>
                <w:sz w:val="24"/>
                <w:szCs w:val="24"/>
              </w:rPr>
              <w:t>statements should be supported by</w:t>
            </w:r>
            <w:r w:rsidRPr="00392DCA">
              <w:rPr>
                <w:rFonts w:ascii="Arial" w:hAnsi="Arial" w:cs="Arial"/>
                <w:spacing w:val="-7"/>
                <w:sz w:val="24"/>
                <w:szCs w:val="24"/>
              </w:rPr>
              <w:t xml:space="preserve"> </w:t>
            </w:r>
            <w:r w:rsidRPr="00392DCA">
              <w:rPr>
                <w:rFonts w:ascii="Arial" w:hAnsi="Arial" w:cs="Arial"/>
                <w:sz w:val="24"/>
                <w:szCs w:val="24"/>
              </w:rPr>
              <w:t>photographs,</w:t>
            </w:r>
            <w:r w:rsidRPr="00392DCA">
              <w:rPr>
                <w:rFonts w:ascii="Arial" w:hAnsi="Arial" w:cs="Arial"/>
                <w:w w:val="99"/>
                <w:sz w:val="24"/>
                <w:szCs w:val="24"/>
              </w:rPr>
              <w:t xml:space="preserve"> </w:t>
            </w:r>
            <w:r w:rsidRPr="00392DCA">
              <w:rPr>
                <w:rFonts w:ascii="Arial" w:hAnsi="Arial" w:cs="Arial"/>
                <w:sz w:val="24"/>
                <w:szCs w:val="24"/>
              </w:rPr>
              <w:t>phasing plans, historic photographs or drawings,</w:t>
            </w:r>
            <w:r w:rsidRPr="00392DCA">
              <w:rPr>
                <w:rFonts w:ascii="Arial" w:hAnsi="Arial" w:cs="Arial"/>
                <w:spacing w:val="-15"/>
                <w:sz w:val="24"/>
                <w:szCs w:val="24"/>
              </w:rPr>
              <w:t xml:space="preserve"> </w:t>
            </w:r>
            <w:r w:rsidRPr="00392DCA">
              <w:rPr>
                <w:rFonts w:ascii="Arial" w:hAnsi="Arial" w:cs="Arial"/>
                <w:sz w:val="24"/>
                <w:szCs w:val="24"/>
              </w:rPr>
              <w:lastRenderedPageBreak/>
              <w:t>historic</w:t>
            </w:r>
            <w:r w:rsidRPr="00392DCA">
              <w:rPr>
                <w:rFonts w:ascii="Arial" w:hAnsi="Arial" w:cs="Arial"/>
                <w:w w:val="99"/>
                <w:sz w:val="24"/>
                <w:szCs w:val="24"/>
              </w:rPr>
              <w:t xml:space="preserve"> </w:t>
            </w:r>
            <w:r w:rsidRPr="00392DCA">
              <w:rPr>
                <w:rFonts w:ascii="Arial" w:hAnsi="Arial" w:cs="Arial"/>
                <w:sz w:val="24"/>
                <w:szCs w:val="24"/>
              </w:rPr>
              <w:t>maps and other relevant sources. A structural</w:t>
            </w:r>
            <w:r w:rsidRPr="00392DCA">
              <w:rPr>
                <w:rFonts w:ascii="Arial" w:hAnsi="Arial" w:cs="Arial"/>
                <w:spacing w:val="-10"/>
                <w:sz w:val="24"/>
                <w:szCs w:val="24"/>
              </w:rPr>
              <w:t xml:space="preserve"> </w:t>
            </w:r>
            <w:r w:rsidRPr="00392DCA">
              <w:rPr>
                <w:rFonts w:ascii="Arial" w:hAnsi="Arial" w:cs="Arial"/>
                <w:sz w:val="24"/>
                <w:szCs w:val="24"/>
              </w:rPr>
              <w:t>survey</w:t>
            </w:r>
            <w:r w:rsidRPr="00392DCA">
              <w:rPr>
                <w:rFonts w:ascii="Arial" w:hAnsi="Arial" w:cs="Arial"/>
                <w:w w:val="99"/>
                <w:sz w:val="24"/>
                <w:szCs w:val="24"/>
              </w:rPr>
              <w:t xml:space="preserve"> </w:t>
            </w:r>
            <w:r w:rsidRPr="00392DCA">
              <w:rPr>
                <w:rFonts w:ascii="Arial" w:hAnsi="Arial" w:cs="Arial"/>
                <w:sz w:val="24"/>
                <w:szCs w:val="24"/>
              </w:rPr>
              <w:t>may also be required in support of any demolition</w:t>
            </w:r>
            <w:r w:rsidRPr="00392DCA">
              <w:rPr>
                <w:rFonts w:ascii="Arial" w:hAnsi="Arial" w:cs="Arial"/>
                <w:spacing w:val="-14"/>
                <w:sz w:val="24"/>
                <w:szCs w:val="24"/>
              </w:rPr>
              <w:t xml:space="preserve"> </w:t>
            </w:r>
            <w:r w:rsidRPr="00392DCA">
              <w:rPr>
                <w:rFonts w:ascii="Arial" w:hAnsi="Arial" w:cs="Arial"/>
                <w:sz w:val="24"/>
                <w:szCs w:val="24"/>
              </w:rPr>
              <w:t>works.</w:t>
            </w:r>
          </w:p>
          <w:p w14:paraId="04CFB24F" w14:textId="77777777" w:rsidR="00F9168B" w:rsidRDefault="00F9168B"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0A613F4" w14:textId="3ECA2EFA" w:rsidR="00886DC0" w:rsidRPr="00886DC0" w:rsidRDefault="00F9168B" w:rsidP="00F9168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86DC0">
              <w:rPr>
                <w:rFonts w:ascii="Arial" w:hAnsi="Arial" w:cs="Arial"/>
                <w:sz w:val="24"/>
                <w:szCs w:val="24"/>
              </w:rPr>
              <w:t>The Heritage Statement should also include any justification and mitigation in relation to any harm to the significance of a designated heritage asset</w:t>
            </w:r>
            <w:r w:rsidR="00886DC0" w:rsidRPr="00886DC0">
              <w:rPr>
                <w:rFonts w:ascii="Arial" w:hAnsi="Arial" w:cs="Arial"/>
                <w:sz w:val="24"/>
                <w:szCs w:val="24"/>
              </w:rPr>
              <w:t xml:space="preserve"> and should further consider how the development parcel contributes to the significance of the heritage asset and if there are any avoidance measures/ mitigation measures or enhancement measures that can overcome any potential harm.</w:t>
            </w:r>
          </w:p>
          <w:p w14:paraId="009066F3" w14:textId="77777777" w:rsidR="00886DC0" w:rsidRDefault="00886DC0" w:rsidP="00F9168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EF83358" w14:textId="5E5867BB" w:rsidR="00F9168B" w:rsidRDefault="00F9168B" w:rsidP="00F9168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It is also suggested that landscape plans may be provided with an application where there is a heritage asset affected, as landscaping </w:t>
            </w:r>
            <w:r w:rsidRPr="00465C00">
              <w:rPr>
                <w:rFonts w:ascii="Arial" w:hAnsi="Arial" w:cs="Arial"/>
                <w:sz w:val="24"/>
                <w:szCs w:val="24"/>
              </w:rPr>
              <w:t>can often assist in ensuring that the setting of heritage assets is sustained and/or enhanced.</w:t>
            </w:r>
          </w:p>
          <w:p w14:paraId="2E2861D0" w14:textId="12FF687F" w:rsidR="004519C6" w:rsidRDefault="004519C6" w:rsidP="00F9168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EFA217B" w14:textId="0E921222" w:rsidR="00886DC0" w:rsidRDefault="00886DC0" w:rsidP="00F9168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Further information can be found at:</w:t>
            </w:r>
          </w:p>
          <w:p w14:paraId="3C704666" w14:textId="77777777" w:rsidR="00C278DB" w:rsidRPr="00923D7F" w:rsidRDefault="00530356" w:rsidP="00C278DB">
            <w:pPr>
              <w:pStyle w:val="ListParagraph"/>
              <w:ind w:left="7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42" w:history="1">
              <w:r w:rsidR="00C278DB" w:rsidRPr="00923D7F">
                <w:rPr>
                  <w:rStyle w:val="Hyperlink"/>
                  <w:rFonts w:ascii="Arial" w:hAnsi="Arial" w:cs="Arial"/>
                  <w:sz w:val="24"/>
                  <w:szCs w:val="24"/>
                </w:rPr>
                <w:t>https://historicengland.org.uk/images-books/publications/gpa2-managing-significance-in-decision-taking/</w:t>
              </w:r>
            </w:hyperlink>
          </w:p>
          <w:p w14:paraId="4E518E90" w14:textId="77777777" w:rsidR="00886DC0" w:rsidRPr="00923D7F" w:rsidRDefault="00886DC0" w:rsidP="00F9168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B8A60D9" w14:textId="77777777" w:rsidR="00791B09" w:rsidRPr="00923D7F" w:rsidRDefault="00530356" w:rsidP="00791B09">
            <w:pPr>
              <w:ind w:left="7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43" w:history="1">
              <w:r w:rsidR="00791B09" w:rsidRPr="00923D7F">
                <w:rPr>
                  <w:rStyle w:val="Hyperlink"/>
                  <w:rFonts w:ascii="Arial" w:hAnsi="Arial" w:cs="Arial"/>
                  <w:sz w:val="24"/>
                  <w:szCs w:val="24"/>
                </w:rPr>
                <w:t>https://historicengland.org.uk/images-books/publications/gpa3-setting-of-heritage-assets/</w:t>
              </w:r>
            </w:hyperlink>
          </w:p>
          <w:p w14:paraId="02D67976" w14:textId="77777777" w:rsidR="006056E2"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7F81C60" w14:textId="77777777" w:rsidR="00886DC0" w:rsidRDefault="00886DC0"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798FE93" w14:textId="77777777" w:rsidR="003062A7" w:rsidRDefault="003062A7"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BA5E28F" w14:textId="77777777" w:rsidR="003062A7" w:rsidRDefault="003062A7"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433A2BE" w14:textId="77777777" w:rsidR="003062A7" w:rsidRDefault="003062A7"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F17595F" w14:textId="4C94AE74" w:rsidR="006C236D" w:rsidRPr="006667D9" w:rsidRDefault="006C236D" w:rsidP="006C23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667D9">
              <w:rPr>
                <w:rFonts w:ascii="Arial" w:hAnsi="Arial" w:cs="Arial"/>
                <w:sz w:val="24"/>
                <w:szCs w:val="24"/>
              </w:rPr>
              <w:t xml:space="preserve">As a minimum an archaeological desk-based assessment should be submitted and where appropriate, the results of a suitable field evaluation that includes an assessment of the character, date, condition and extent of any archaeological remains present. The full Historic Environment Record must be consulted as part of the </w:t>
            </w:r>
            <w:r w:rsidRPr="006667D9">
              <w:rPr>
                <w:rFonts w:ascii="Arial" w:hAnsi="Arial" w:cs="Arial"/>
                <w:sz w:val="24"/>
                <w:szCs w:val="24"/>
              </w:rPr>
              <w:lastRenderedPageBreak/>
              <w:t>assessment process. Where</w:t>
            </w:r>
            <w:r w:rsidR="00967582">
              <w:rPr>
                <w:rFonts w:ascii="Arial" w:hAnsi="Arial" w:cs="Arial"/>
                <w:sz w:val="24"/>
                <w:szCs w:val="24"/>
              </w:rPr>
              <w:t xml:space="preserve"> </w:t>
            </w:r>
            <w:r w:rsidRPr="006667D9">
              <w:rPr>
                <w:rFonts w:ascii="Arial" w:hAnsi="Arial" w:cs="Arial"/>
                <w:sz w:val="24"/>
                <w:szCs w:val="24"/>
              </w:rPr>
              <w:t>necessary, the archaeological assessment should include satisfactory provision for further archaeological mitigation work, including the excavation, recording and interpretation of any remains, at an early stage of developing the scheme; usually before commencement of the</w:t>
            </w:r>
          </w:p>
          <w:p w14:paraId="436F8268" w14:textId="13CDB95F" w:rsidR="006C236D" w:rsidRPr="006667D9" w:rsidRDefault="006C236D" w:rsidP="006C23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667D9">
              <w:rPr>
                <w:rFonts w:ascii="Arial" w:hAnsi="Arial" w:cs="Arial"/>
                <w:sz w:val="24"/>
                <w:szCs w:val="24"/>
              </w:rPr>
              <w:t>development. Attention is also drawn to Historic England’s Charter for Advisory Service (particularly to sections 11 and 12) as a clear statement of the information needed in order</w:t>
            </w:r>
            <w:r w:rsidR="006667D9" w:rsidRPr="006667D9">
              <w:rPr>
                <w:rFonts w:ascii="Arial" w:hAnsi="Arial" w:cs="Arial"/>
                <w:sz w:val="24"/>
                <w:szCs w:val="24"/>
              </w:rPr>
              <w:t xml:space="preserve"> </w:t>
            </w:r>
            <w:r w:rsidRPr="006667D9">
              <w:rPr>
                <w:rFonts w:ascii="Arial" w:hAnsi="Arial" w:cs="Arial"/>
                <w:sz w:val="24"/>
                <w:szCs w:val="24"/>
              </w:rPr>
              <w:t xml:space="preserve">to provide informed advice. The Charter can be downloaded from Historic </w:t>
            </w:r>
            <w:r w:rsidR="00923D7F" w:rsidRPr="006667D9">
              <w:rPr>
                <w:rFonts w:ascii="Arial" w:hAnsi="Arial" w:cs="Arial"/>
                <w:sz w:val="24"/>
                <w:szCs w:val="24"/>
              </w:rPr>
              <w:t>England’s</w:t>
            </w:r>
            <w:r w:rsidR="006667D9" w:rsidRPr="006667D9">
              <w:rPr>
                <w:rFonts w:ascii="Arial" w:hAnsi="Arial" w:cs="Arial"/>
                <w:sz w:val="24"/>
                <w:szCs w:val="24"/>
              </w:rPr>
              <w:t xml:space="preserve"> </w:t>
            </w:r>
            <w:r w:rsidRPr="006667D9">
              <w:rPr>
                <w:rFonts w:ascii="Arial" w:hAnsi="Arial" w:cs="Arial"/>
                <w:sz w:val="24"/>
                <w:szCs w:val="24"/>
              </w:rPr>
              <w:t>website via the following link:</w:t>
            </w:r>
          </w:p>
          <w:p w14:paraId="0CCC0755" w14:textId="77777777" w:rsidR="006C236D" w:rsidRPr="006667D9" w:rsidRDefault="006C236D" w:rsidP="00F9168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81A582A" w14:textId="77777777" w:rsidR="006056E2" w:rsidRPr="00923D7F" w:rsidRDefault="00530356"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70C0"/>
                <w:sz w:val="24"/>
                <w:szCs w:val="24"/>
              </w:rPr>
            </w:pPr>
            <w:hyperlink r:id="rId44" w:history="1">
              <w:r w:rsidR="00F9168B" w:rsidRPr="00923D7F">
                <w:rPr>
                  <w:rStyle w:val="Hyperlink"/>
                  <w:rFonts w:ascii="Arial" w:hAnsi="Arial" w:cs="Arial"/>
                  <w:color w:val="0070C0"/>
                  <w:sz w:val="24"/>
                  <w:szCs w:val="24"/>
                </w:rPr>
                <w:t>https://historicengland.org.uk/services-skills/our-planning-services/charter/</w:t>
              </w:r>
            </w:hyperlink>
            <w:r w:rsidR="00F9168B" w:rsidRPr="00923D7F">
              <w:rPr>
                <w:rFonts w:ascii="Arial" w:hAnsi="Arial" w:cs="Arial"/>
                <w:color w:val="0070C0"/>
                <w:sz w:val="24"/>
                <w:szCs w:val="24"/>
              </w:rPr>
              <w:t xml:space="preserve"> </w:t>
            </w:r>
          </w:p>
          <w:p w14:paraId="05B53B26" w14:textId="77777777" w:rsidR="00F9168B" w:rsidRPr="002772EC" w:rsidRDefault="00F9168B"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75" w:type="dxa"/>
          </w:tcPr>
          <w:p w14:paraId="14AAC5E6"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Policy HE1</w:t>
            </w:r>
          </w:p>
          <w:p w14:paraId="7676B8A8"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396F666"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NPPF Part 16</w:t>
            </w:r>
          </w:p>
        </w:tc>
      </w:tr>
      <w:tr w:rsidR="006056E2" w14:paraId="29067DA3" w14:textId="77777777" w:rsidTr="006056E2">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2F95EE81" w14:textId="369F1DF2" w:rsidR="006056E2" w:rsidRDefault="006056E2" w:rsidP="006056E2">
            <w:pPr>
              <w:rPr>
                <w:rFonts w:ascii="Arial" w:hAnsi="Arial" w:cs="Arial"/>
                <w:sz w:val="24"/>
                <w:szCs w:val="24"/>
              </w:rPr>
            </w:pPr>
            <w:r>
              <w:rPr>
                <w:rFonts w:ascii="Arial" w:hAnsi="Arial" w:cs="Arial"/>
                <w:sz w:val="24"/>
                <w:szCs w:val="24"/>
              </w:rPr>
              <w:lastRenderedPageBreak/>
              <w:t>2.1</w:t>
            </w:r>
            <w:r w:rsidR="00CE16F6">
              <w:rPr>
                <w:rFonts w:ascii="Arial" w:hAnsi="Arial" w:cs="Arial"/>
                <w:sz w:val="24"/>
                <w:szCs w:val="24"/>
              </w:rPr>
              <w:t>5</w:t>
            </w:r>
          </w:p>
        </w:tc>
        <w:tc>
          <w:tcPr>
            <w:tcW w:w="1985" w:type="dxa"/>
          </w:tcPr>
          <w:p w14:paraId="25EB9784" w14:textId="77777777" w:rsidR="006056E2" w:rsidRP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Land Contamination Assessment</w:t>
            </w:r>
          </w:p>
          <w:p w14:paraId="5A2075D3"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A54F572"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1858EF6E"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6E620B6"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581A01C"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8E842A4"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415159B5"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8EB3D35"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835" w:type="dxa"/>
          </w:tcPr>
          <w:p w14:paraId="23980CE5" w14:textId="77777777" w:rsidR="006056E2" w:rsidRPr="00F1187F"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1187F">
              <w:rPr>
                <w:rFonts w:ascii="Arial" w:hAnsi="Arial" w:cs="Arial"/>
                <w:sz w:val="24"/>
                <w:szCs w:val="24"/>
              </w:rPr>
              <w:t>New developments on former petrol filling stations, former landfill sites and former industrial sites. Development with a vulnerable end user (e.g.</w:t>
            </w:r>
            <w:r>
              <w:rPr>
                <w:rFonts w:ascii="Arial" w:hAnsi="Arial" w:cs="Arial"/>
                <w:sz w:val="24"/>
                <w:szCs w:val="24"/>
              </w:rPr>
              <w:t xml:space="preserve"> residential development).</w:t>
            </w:r>
          </w:p>
          <w:p w14:paraId="1B338396" w14:textId="77777777" w:rsidR="006056E2" w:rsidRPr="00F1187F"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24BD587" w14:textId="77777777" w:rsidR="006056E2" w:rsidRPr="00451A7C"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F1187F">
              <w:rPr>
                <w:rFonts w:ascii="Arial" w:hAnsi="Arial" w:cs="Arial"/>
                <w:sz w:val="24"/>
                <w:szCs w:val="24"/>
              </w:rPr>
              <w:t>Development if there are known contamination issues associated with the site or the surrounding sites (</w:t>
            </w:r>
            <w:proofErr w:type="spellStart"/>
            <w:r w:rsidRPr="00F1187F">
              <w:rPr>
                <w:rFonts w:ascii="Arial" w:hAnsi="Arial" w:cs="Arial"/>
                <w:sz w:val="24"/>
                <w:szCs w:val="24"/>
              </w:rPr>
              <w:t>eg</w:t>
            </w:r>
            <w:proofErr w:type="spellEnd"/>
            <w:r w:rsidRPr="00F1187F">
              <w:rPr>
                <w:rFonts w:ascii="Arial" w:hAnsi="Arial" w:cs="Arial"/>
                <w:sz w:val="24"/>
                <w:szCs w:val="24"/>
              </w:rPr>
              <w:t xml:space="preserve"> if site or surroundings had a former industrial use).</w:t>
            </w:r>
          </w:p>
        </w:tc>
        <w:tc>
          <w:tcPr>
            <w:tcW w:w="7371" w:type="dxa"/>
          </w:tcPr>
          <w:p w14:paraId="524B732F" w14:textId="77777777" w:rsidR="006056E2" w:rsidRPr="00F1187F"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1187F">
              <w:rPr>
                <w:rFonts w:ascii="Arial" w:hAnsi="Arial" w:cs="Arial"/>
                <w:sz w:val="24"/>
                <w:szCs w:val="24"/>
              </w:rPr>
              <w:t xml:space="preserve">A survey of the site will be required to establish the degree of contamination and remedial measures that will be required. As a minimum, a desk study and site walkover report should be submitted. </w:t>
            </w:r>
          </w:p>
          <w:p w14:paraId="338EB56E" w14:textId="77777777" w:rsidR="006056E2" w:rsidRPr="00F1187F"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4D31142" w14:textId="77777777" w:rsidR="006056E2" w:rsidRPr="00F1187F"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1187F">
              <w:rPr>
                <w:rFonts w:ascii="Arial" w:hAnsi="Arial" w:cs="Arial"/>
                <w:sz w:val="24"/>
                <w:szCs w:val="24"/>
              </w:rPr>
              <w:t xml:space="preserve">Stages of survey required for planning applications with possible land contamination should include: </w:t>
            </w:r>
          </w:p>
          <w:p w14:paraId="3049D1B7" w14:textId="77777777" w:rsidR="006056E2" w:rsidRPr="00F1187F"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1187F">
              <w:rPr>
                <w:rFonts w:ascii="Arial" w:hAnsi="Arial" w:cs="Arial"/>
                <w:sz w:val="24"/>
                <w:szCs w:val="24"/>
              </w:rPr>
              <w:t>•</w:t>
            </w:r>
            <w:r w:rsidRPr="00F1187F">
              <w:rPr>
                <w:rFonts w:ascii="Arial" w:hAnsi="Arial" w:cs="Arial"/>
                <w:sz w:val="24"/>
                <w:szCs w:val="24"/>
              </w:rPr>
              <w:tab/>
              <w:t xml:space="preserve">Desk Top Study </w:t>
            </w:r>
          </w:p>
          <w:p w14:paraId="1AFF30ED" w14:textId="77777777" w:rsidR="006056E2" w:rsidRPr="00F1187F"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1187F">
              <w:rPr>
                <w:rFonts w:ascii="Arial" w:hAnsi="Arial" w:cs="Arial"/>
                <w:sz w:val="24"/>
                <w:szCs w:val="24"/>
              </w:rPr>
              <w:t>•</w:t>
            </w:r>
            <w:r w:rsidRPr="00F1187F">
              <w:rPr>
                <w:rFonts w:ascii="Arial" w:hAnsi="Arial" w:cs="Arial"/>
                <w:sz w:val="24"/>
                <w:szCs w:val="24"/>
              </w:rPr>
              <w:tab/>
              <w:t>Site Investigation/Detailed Investigation</w:t>
            </w:r>
          </w:p>
          <w:p w14:paraId="4B04A699" w14:textId="77777777" w:rsidR="006056E2"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1187F">
              <w:rPr>
                <w:rFonts w:ascii="Arial" w:hAnsi="Arial" w:cs="Arial"/>
                <w:sz w:val="24"/>
                <w:szCs w:val="24"/>
              </w:rPr>
              <w:t>•</w:t>
            </w:r>
            <w:r w:rsidRPr="00F1187F">
              <w:rPr>
                <w:rFonts w:ascii="Arial" w:hAnsi="Arial" w:cs="Arial"/>
                <w:sz w:val="24"/>
                <w:szCs w:val="24"/>
              </w:rPr>
              <w:tab/>
              <w:t>Remediation Strategy/Validation Report (including a methodology for dealing with unforeseen contamination during the excavation/construction periods)</w:t>
            </w:r>
            <w:r w:rsidR="005C3599">
              <w:rPr>
                <w:rFonts w:ascii="Arial" w:hAnsi="Arial" w:cs="Arial"/>
                <w:sz w:val="24"/>
                <w:szCs w:val="24"/>
              </w:rPr>
              <w:t>.</w:t>
            </w:r>
          </w:p>
          <w:p w14:paraId="0C7825C2" w14:textId="77777777" w:rsidR="005C3599" w:rsidRDefault="005C3599"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84D45B6" w14:textId="6A683A5F" w:rsidR="005C3599" w:rsidRPr="005C3599" w:rsidRDefault="005C3599"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C3599">
              <w:rPr>
                <w:rFonts w:ascii="Arial" w:hAnsi="Arial" w:cs="Arial"/>
                <w:sz w:val="24"/>
                <w:szCs w:val="24"/>
              </w:rPr>
              <w:t xml:space="preserve">Also note that much of the district is located on a </w:t>
            </w:r>
            <w:r w:rsidR="00923D7F" w:rsidRPr="005C3599">
              <w:rPr>
                <w:rFonts w:ascii="Arial" w:hAnsi="Arial" w:cs="Arial"/>
                <w:sz w:val="24"/>
                <w:szCs w:val="24"/>
              </w:rPr>
              <w:t>principal</w:t>
            </w:r>
            <w:r w:rsidRPr="005C3599">
              <w:rPr>
                <w:rFonts w:ascii="Arial" w:hAnsi="Arial" w:cs="Arial"/>
                <w:sz w:val="24"/>
                <w:szCs w:val="24"/>
              </w:rPr>
              <w:t xml:space="preserve"> aquifer where groundwater is sensitive to pollution. All previous and future uses of a development site must be investigated to determine whether there is potential to cause contamination to groundwater. </w:t>
            </w:r>
          </w:p>
          <w:p w14:paraId="477846D6" w14:textId="77777777" w:rsidR="005C3599" w:rsidRDefault="005C3599"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C4252FC" w14:textId="77777777" w:rsidR="005C3599" w:rsidRPr="00392DCA" w:rsidRDefault="005C3599"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14:paraId="4776862E" w14:textId="77777777" w:rsidR="006056E2" w:rsidRDefault="005C3599"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Policy NE3</w:t>
            </w:r>
          </w:p>
        </w:tc>
      </w:tr>
      <w:tr w:rsidR="006056E2" w14:paraId="3A6AAC3B" w14:textId="77777777" w:rsidTr="006056E2">
        <w:trPr>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790E9168" w14:textId="459A60CB" w:rsidR="006056E2" w:rsidRDefault="006056E2" w:rsidP="006056E2">
            <w:pPr>
              <w:rPr>
                <w:rFonts w:ascii="Arial" w:hAnsi="Arial" w:cs="Arial"/>
                <w:sz w:val="24"/>
                <w:szCs w:val="24"/>
              </w:rPr>
            </w:pPr>
            <w:r>
              <w:rPr>
                <w:rFonts w:ascii="Arial" w:hAnsi="Arial" w:cs="Arial"/>
                <w:sz w:val="24"/>
                <w:szCs w:val="24"/>
              </w:rPr>
              <w:t>2.1</w:t>
            </w:r>
            <w:r w:rsidR="00CE16F6">
              <w:rPr>
                <w:rFonts w:ascii="Arial" w:hAnsi="Arial" w:cs="Arial"/>
                <w:sz w:val="24"/>
                <w:szCs w:val="24"/>
              </w:rPr>
              <w:t>6</w:t>
            </w:r>
          </w:p>
        </w:tc>
        <w:tc>
          <w:tcPr>
            <w:tcW w:w="1985" w:type="dxa"/>
          </w:tcPr>
          <w:p w14:paraId="3EED2FA7" w14:textId="77777777" w:rsidR="006056E2" w:rsidRP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Landscape and Visual Impact Assessment (LVIA)</w:t>
            </w:r>
          </w:p>
          <w:p w14:paraId="2C49F0A9"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BA258D0"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E36001A"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8AEA56F"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F0D71CE"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1D3EDE9"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A5AEA12"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835" w:type="dxa"/>
          </w:tcPr>
          <w:p w14:paraId="3CD29A11" w14:textId="77777777" w:rsidR="006056E2" w:rsidRDefault="0099502A"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All major developments </w:t>
            </w:r>
            <w:r w:rsidR="006056E2">
              <w:rPr>
                <w:rFonts w:ascii="Arial" w:hAnsi="Arial" w:cs="Arial"/>
                <w:sz w:val="24"/>
                <w:szCs w:val="24"/>
              </w:rPr>
              <w:t xml:space="preserve">those developments in </w:t>
            </w:r>
            <w:r>
              <w:rPr>
                <w:rFonts w:ascii="Arial" w:hAnsi="Arial" w:cs="Arial"/>
                <w:sz w:val="24"/>
                <w:szCs w:val="24"/>
              </w:rPr>
              <w:t xml:space="preserve">and adjacent to </w:t>
            </w:r>
            <w:r w:rsidR="006056E2">
              <w:rPr>
                <w:rFonts w:ascii="Arial" w:hAnsi="Arial" w:cs="Arial"/>
                <w:sz w:val="24"/>
                <w:szCs w:val="24"/>
              </w:rPr>
              <w:t xml:space="preserve">Landscape Policy Zones likely to have a significant adverse impact.  </w:t>
            </w:r>
          </w:p>
        </w:tc>
        <w:tc>
          <w:tcPr>
            <w:tcW w:w="7371" w:type="dxa"/>
          </w:tcPr>
          <w:p w14:paraId="766D5CBB" w14:textId="77777777" w:rsidR="006056E2" w:rsidRPr="00973DAE"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73DAE">
              <w:rPr>
                <w:rFonts w:ascii="Arial" w:hAnsi="Arial" w:cs="Arial"/>
                <w:sz w:val="24"/>
                <w:szCs w:val="24"/>
              </w:rPr>
              <w:t xml:space="preserve">A landscape and visual impact assessment is required for all major developments in accordance with Policy NE1. </w:t>
            </w:r>
            <w:r w:rsidR="0099502A">
              <w:rPr>
                <w:rFonts w:ascii="Arial" w:hAnsi="Arial" w:cs="Arial"/>
                <w:sz w:val="24"/>
                <w:szCs w:val="24"/>
              </w:rPr>
              <w:t xml:space="preserve">The LVIA should, where applicable, contained sufficient information to address parts 2 and 3 of Policy NE1. </w:t>
            </w:r>
          </w:p>
          <w:p w14:paraId="5C8B7AFA" w14:textId="77777777" w:rsidR="006056E2" w:rsidRPr="00973DAE"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DF9AB33" w14:textId="77777777" w:rsidR="0099502A" w:rsidRPr="00973DAE"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In particular the LVIA</w:t>
            </w:r>
            <w:r w:rsidRPr="00973DAE">
              <w:rPr>
                <w:rFonts w:ascii="Arial" w:hAnsi="Arial" w:cs="Arial"/>
                <w:sz w:val="24"/>
                <w:szCs w:val="24"/>
              </w:rPr>
              <w:t xml:space="preserve"> should have regard to relevant Landscape Policy Zones set out in figure 10.1 of the Local Plan. </w:t>
            </w:r>
          </w:p>
          <w:p w14:paraId="1E29B053" w14:textId="77777777" w:rsidR="006056E2" w:rsidRPr="00973DAE"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05E301A" w14:textId="77777777" w:rsidR="006056E2"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73DAE">
              <w:rPr>
                <w:rFonts w:ascii="Arial" w:hAnsi="Arial" w:cs="Arial"/>
                <w:sz w:val="24"/>
                <w:szCs w:val="24"/>
              </w:rPr>
              <w:t>The Mansfield District Council Landscape Character Assessment 2010 and Addendum 2015</w:t>
            </w:r>
            <w:r>
              <w:rPr>
                <w:rFonts w:ascii="Arial" w:hAnsi="Arial" w:cs="Arial"/>
                <w:sz w:val="24"/>
                <w:szCs w:val="24"/>
              </w:rPr>
              <w:t xml:space="preserve"> provides the basis for assessments.</w:t>
            </w:r>
          </w:p>
        </w:tc>
        <w:tc>
          <w:tcPr>
            <w:tcW w:w="1275" w:type="dxa"/>
          </w:tcPr>
          <w:p w14:paraId="78682803"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Policy NE1</w:t>
            </w:r>
          </w:p>
          <w:p w14:paraId="4ED401BC"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65372DF"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NPPF Paragraph 174</w:t>
            </w:r>
          </w:p>
        </w:tc>
      </w:tr>
      <w:tr w:rsidR="005C3599" w14:paraId="6E3BC8C0" w14:textId="77777777" w:rsidTr="006056E2">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295E1765" w14:textId="245CE69B" w:rsidR="005C3599" w:rsidRDefault="005C3599" w:rsidP="006056E2">
            <w:pPr>
              <w:rPr>
                <w:rFonts w:ascii="Arial" w:hAnsi="Arial" w:cs="Arial"/>
                <w:sz w:val="24"/>
                <w:szCs w:val="24"/>
              </w:rPr>
            </w:pPr>
            <w:r>
              <w:rPr>
                <w:rFonts w:ascii="Arial" w:hAnsi="Arial" w:cs="Arial"/>
                <w:sz w:val="24"/>
                <w:szCs w:val="24"/>
              </w:rPr>
              <w:t>2.1</w:t>
            </w:r>
            <w:r w:rsidR="00CE16F6">
              <w:rPr>
                <w:rFonts w:ascii="Arial" w:hAnsi="Arial" w:cs="Arial"/>
                <w:sz w:val="24"/>
                <w:szCs w:val="24"/>
              </w:rPr>
              <w:t>7</w:t>
            </w:r>
          </w:p>
        </w:tc>
        <w:tc>
          <w:tcPr>
            <w:tcW w:w="1985" w:type="dxa"/>
          </w:tcPr>
          <w:p w14:paraId="19B44DDE" w14:textId="77777777" w:rsidR="005C3599" w:rsidRPr="006056E2" w:rsidRDefault="005C3599"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Masterplan</w:t>
            </w:r>
          </w:p>
        </w:tc>
        <w:tc>
          <w:tcPr>
            <w:tcW w:w="2835" w:type="dxa"/>
          </w:tcPr>
          <w:p w14:paraId="351BFEC3" w14:textId="77777777" w:rsidR="005C3599" w:rsidRDefault="005C3599"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564BF">
              <w:rPr>
                <w:rFonts w:ascii="Arial" w:hAnsi="Arial" w:cs="Arial"/>
                <w:sz w:val="24"/>
                <w:szCs w:val="24"/>
              </w:rPr>
              <w:t>Sites of 5ha or more or 150 dwellings or more</w:t>
            </w:r>
            <w:r>
              <w:rPr>
                <w:rFonts w:ascii="Arial" w:hAnsi="Arial" w:cs="Arial"/>
                <w:sz w:val="24"/>
                <w:szCs w:val="24"/>
              </w:rPr>
              <w:t>.</w:t>
            </w:r>
          </w:p>
          <w:p w14:paraId="0E0952C3" w14:textId="77777777" w:rsidR="005C3599" w:rsidRDefault="005C3599"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16B8C71A" w14:textId="77777777" w:rsidR="005C3599" w:rsidRDefault="005C3599"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7371" w:type="dxa"/>
          </w:tcPr>
          <w:p w14:paraId="49BAF621" w14:textId="77777777" w:rsidR="005C3599" w:rsidRDefault="005C3599" w:rsidP="005C359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564BF">
              <w:rPr>
                <w:rFonts w:ascii="Arial" w:hAnsi="Arial" w:cs="Arial"/>
                <w:sz w:val="24"/>
                <w:szCs w:val="24"/>
              </w:rPr>
              <w:t xml:space="preserve">On large sites (of five hectares or more or 150 dwellings or more) a masterplan for the whole site will be required to be submitted as part of any planning application, in accordance with the </w:t>
            </w:r>
            <w:proofErr w:type="spellStart"/>
            <w:r w:rsidRPr="00C564BF">
              <w:rPr>
                <w:rFonts w:ascii="Arial" w:hAnsi="Arial" w:cs="Arial"/>
                <w:sz w:val="24"/>
                <w:szCs w:val="24"/>
              </w:rPr>
              <w:t>Masterplanning</w:t>
            </w:r>
            <w:proofErr w:type="spellEnd"/>
            <w:r w:rsidRPr="00C564BF">
              <w:rPr>
                <w:rFonts w:ascii="Arial" w:hAnsi="Arial" w:cs="Arial"/>
                <w:sz w:val="24"/>
                <w:szCs w:val="24"/>
              </w:rPr>
              <w:t xml:space="preserve"> requirements within Appendix 8</w:t>
            </w:r>
            <w:r>
              <w:rPr>
                <w:rFonts w:ascii="Arial" w:hAnsi="Arial" w:cs="Arial"/>
                <w:sz w:val="24"/>
                <w:szCs w:val="24"/>
              </w:rPr>
              <w:t xml:space="preserve"> of the Local Plan</w:t>
            </w:r>
            <w:r w:rsidRPr="00C564BF">
              <w:rPr>
                <w:rFonts w:ascii="Arial" w:hAnsi="Arial" w:cs="Arial"/>
                <w:sz w:val="24"/>
                <w:szCs w:val="24"/>
              </w:rPr>
              <w:t xml:space="preserve">. </w:t>
            </w:r>
          </w:p>
          <w:p w14:paraId="248126FB" w14:textId="77777777" w:rsidR="005C3599" w:rsidRDefault="005C3599" w:rsidP="005C359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9C1409B" w14:textId="77777777" w:rsidR="005C3599" w:rsidRPr="00973DAE" w:rsidRDefault="005C3599"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564BF">
              <w:rPr>
                <w:rFonts w:ascii="Arial" w:hAnsi="Arial" w:cs="Arial"/>
                <w:sz w:val="24"/>
                <w:szCs w:val="24"/>
              </w:rPr>
              <w:t>For large allocated sites which may be developed in phases, it is important that we are able to assess how the whole scheme works as one. This includes ensuring that open space contributes to the wider green infrastructure network, any cumulative infrastructure requirements can be delivered and access arrangements are suitable for the total scale of development.</w:t>
            </w:r>
          </w:p>
        </w:tc>
        <w:tc>
          <w:tcPr>
            <w:tcW w:w="1275" w:type="dxa"/>
          </w:tcPr>
          <w:p w14:paraId="55D8307B" w14:textId="77777777" w:rsidR="005C3599" w:rsidRDefault="005C3599" w:rsidP="005C359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Policies P4, H1, E2 and Appendix 8.</w:t>
            </w:r>
          </w:p>
          <w:p w14:paraId="61C8C509" w14:textId="77777777" w:rsidR="005C3599" w:rsidRDefault="005C3599"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6056E2" w14:paraId="72940CC6" w14:textId="77777777" w:rsidTr="006056E2">
        <w:trPr>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06916FD4" w14:textId="07B52CD6" w:rsidR="006056E2" w:rsidRDefault="005C3599" w:rsidP="006056E2">
            <w:pPr>
              <w:rPr>
                <w:rFonts w:ascii="Arial" w:hAnsi="Arial" w:cs="Arial"/>
                <w:sz w:val="24"/>
                <w:szCs w:val="24"/>
              </w:rPr>
            </w:pPr>
            <w:r>
              <w:rPr>
                <w:rFonts w:ascii="Arial" w:hAnsi="Arial" w:cs="Arial"/>
                <w:sz w:val="24"/>
                <w:szCs w:val="24"/>
              </w:rPr>
              <w:t>2.1</w:t>
            </w:r>
            <w:r w:rsidR="004317BB">
              <w:rPr>
                <w:rFonts w:ascii="Arial" w:hAnsi="Arial" w:cs="Arial"/>
                <w:sz w:val="24"/>
                <w:szCs w:val="24"/>
              </w:rPr>
              <w:t>8</w:t>
            </w:r>
          </w:p>
        </w:tc>
        <w:tc>
          <w:tcPr>
            <w:tcW w:w="1985" w:type="dxa"/>
          </w:tcPr>
          <w:p w14:paraId="147BD815" w14:textId="77777777" w:rsidR="006056E2" w:rsidRP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Minerals Statement</w:t>
            </w:r>
          </w:p>
          <w:p w14:paraId="6E1D5CB7" w14:textId="77777777" w:rsidR="006056E2" w:rsidRP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777AD66F" w14:textId="77777777" w:rsidR="006056E2" w:rsidRP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3E814734"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835" w:type="dxa"/>
          </w:tcPr>
          <w:p w14:paraId="00955882" w14:textId="77777777" w:rsidR="006056E2" w:rsidRPr="00973DAE"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Major Applications in Mineral Safeguarding and Consultation Areas as set out in the Nottinghamshire Minerals Local Plan (Draft 2018)</w:t>
            </w:r>
          </w:p>
        </w:tc>
        <w:tc>
          <w:tcPr>
            <w:tcW w:w="7371" w:type="dxa"/>
          </w:tcPr>
          <w:p w14:paraId="7C7112B1" w14:textId="77777777" w:rsidR="006056E2" w:rsidRPr="00BB5470"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B5470">
              <w:rPr>
                <w:rFonts w:ascii="Arial" w:hAnsi="Arial" w:cs="Arial"/>
                <w:sz w:val="24"/>
                <w:szCs w:val="24"/>
              </w:rPr>
              <w:t xml:space="preserve">Development within minerals safeguarding areas will have to demonstrate that mineral resources of economic importance will not be needlessly sterilised as a result of the development and that the development would not pose a serious hindrance to future extraction in the vicinity.  </w:t>
            </w:r>
          </w:p>
          <w:p w14:paraId="18E71B99" w14:textId="77777777" w:rsidR="006056E2" w:rsidRPr="00BB5470"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51A6F02" w14:textId="77777777" w:rsidR="006056E2" w:rsidRPr="00BB5470"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B5470">
              <w:rPr>
                <w:rFonts w:ascii="Arial" w:hAnsi="Arial" w:cs="Arial"/>
                <w:sz w:val="24"/>
                <w:szCs w:val="24"/>
              </w:rPr>
              <w:lastRenderedPageBreak/>
              <w:t>Where this cannot be demonstrated, and where there is a clear and demonstrable need for the non-minerals development, prior extraction will be sought where practicable</w:t>
            </w:r>
          </w:p>
          <w:p w14:paraId="122182EF" w14:textId="77777777" w:rsidR="006056E2"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AA8D12F" w14:textId="77777777" w:rsidR="006056E2" w:rsidRPr="006F316D" w:rsidRDefault="006056E2" w:rsidP="006056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75" w:type="dxa"/>
          </w:tcPr>
          <w:p w14:paraId="296DC10E"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Policy NE4</w:t>
            </w:r>
          </w:p>
        </w:tc>
      </w:tr>
      <w:tr w:rsidR="006056E2" w14:paraId="7CE544B1" w14:textId="77777777" w:rsidTr="006056E2">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34BB0E34" w14:textId="43CAE213" w:rsidR="006056E2" w:rsidRDefault="0099502A" w:rsidP="006056E2">
            <w:pPr>
              <w:rPr>
                <w:rFonts w:ascii="Arial" w:hAnsi="Arial" w:cs="Arial"/>
                <w:sz w:val="24"/>
                <w:szCs w:val="24"/>
              </w:rPr>
            </w:pPr>
            <w:r>
              <w:rPr>
                <w:rFonts w:ascii="Arial" w:hAnsi="Arial" w:cs="Arial"/>
                <w:sz w:val="24"/>
                <w:szCs w:val="24"/>
              </w:rPr>
              <w:t>2.1</w:t>
            </w:r>
            <w:r w:rsidR="004317BB">
              <w:rPr>
                <w:rFonts w:ascii="Arial" w:hAnsi="Arial" w:cs="Arial"/>
                <w:sz w:val="24"/>
                <w:szCs w:val="24"/>
              </w:rPr>
              <w:t>9</w:t>
            </w:r>
          </w:p>
        </w:tc>
        <w:tc>
          <w:tcPr>
            <w:tcW w:w="1985" w:type="dxa"/>
          </w:tcPr>
          <w:p w14:paraId="071CA78D" w14:textId="77777777" w:rsidR="006056E2" w:rsidRP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 xml:space="preserve">Noise Impact Assessment </w:t>
            </w:r>
          </w:p>
          <w:p w14:paraId="71548AB6" w14:textId="77777777" w:rsidR="006056E2" w:rsidRP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535A54B0" w14:textId="77777777" w:rsidR="006056E2" w:rsidRP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4B6FC56B" w14:textId="77777777" w:rsidR="006056E2" w:rsidRP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19F57FC7"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835" w:type="dxa"/>
          </w:tcPr>
          <w:p w14:paraId="7A33A9F7" w14:textId="77777777" w:rsidR="006056E2" w:rsidRPr="006F316D"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F316D">
              <w:rPr>
                <w:rFonts w:ascii="Arial" w:hAnsi="Arial" w:cs="Arial"/>
                <w:sz w:val="24"/>
                <w:szCs w:val="24"/>
              </w:rPr>
              <w:t>Instances where the development would generate significant levels of noise or vibration in relation to residential and commercial pro</w:t>
            </w:r>
            <w:r>
              <w:rPr>
                <w:rFonts w:ascii="Arial" w:hAnsi="Arial" w:cs="Arial"/>
                <w:sz w:val="24"/>
                <w:szCs w:val="24"/>
              </w:rPr>
              <w:t xml:space="preserve">perties, or it proposes a noise </w:t>
            </w:r>
            <w:r w:rsidRPr="006F316D">
              <w:rPr>
                <w:rFonts w:ascii="Arial" w:hAnsi="Arial" w:cs="Arial"/>
                <w:sz w:val="24"/>
                <w:szCs w:val="24"/>
              </w:rPr>
              <w:t>sensitive use in proximity to a known noise source.</w:t>
            </w:r>
          </w:p>
          <w:p w14:paraId="2B0C5D2C"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7371" w:type="dxa"/>
          </w:tcPr>
          <w:p w14:paraId="145F1EF4" w14:textId="77777777" w:rsidR="006056E2" w:rsidRPr="006F316D"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F316D">
              <w:rPr>
                <w:rFonts w:ascii="Arial" w:hAnsi="Arial" w:cs="Arial"/>
                <w:sz w:val="24"/>
                <w:szCs w:val="24"/>
              </w:rPr>
              <w:t xml:space="preserve">An assessment of the source and the impact together with any necessary mitigation measures to reduce disturbance due to noise or vibration to acceptable levels. </w:t>
            </w:r>
          </w:p>
          <w:p w14:paraId="20333270" w14:textId="77777777" w:rsidR="006056E2" w:rsidRPr="006F316D"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722A437" w14:textId="77777777" w:rsidR="006056E2"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F316D">
              <w:rPr>
                <w:rFonts w:ascii="Arial" w:hAnsi="Arial" w:cs="Arial"/>
                <w:sz w:val="24"/>
                <w:szCs w:val="24"/>
              </w:rPr>
              <w:t>The noise assessment should be prepared by a suitably qualified acoustician and demonstrate that there is sufficient sound insulation (or other m</w:t>
            </w:r>
            <w:r>
              <w:rPr>
                <w:rFonts w:ascii="Arial" w:hAnsi="Arial" w:cs="Arial"/>
                <w:sz w:val="24"/>
                <w:szCs w:val="24"/>
              </w:rPr>
              <w:t xml:space="preserve">itigation) to avoid any harm amenity. </w:t>
            </w:r>
          </w:p>
        </w:tc>
        <w:tc>
          <w:tcPr>
            <w:tcW w:w="1275" w:type="dxa"/>
          </w:tcPr>
          <w:p w14:paraId="3702AE4B"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Policy P7 </w:t>
            </w:r>
          </w:p>
        </w:tc>
      </w:tr>
      <w:tr w:rsidR="006056E2" w14:paraId="5F13A3FD" w14:textId="77777777" w:rsidTr="006056E2">
        <w:trPr>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02892527" w14:textId="07793299" w:rsidR="006056E2" w:rsidRDefault="005C3599" w:rsidP="006056E2">
            <w:pPr>
              <w:rPr>
                <w:rFonts w:ascii="Arial" w:hAnsi="Arial" w:cs="Arial"/>
                <w:sz w:val="24"/>
                <w:szCs w:val="24"/>
              </w:rPr>
            </w:pPr>
            <w:r>
              <w:rPr>
                <w:rFonts w:ascii="Arial" w:hAnsi="Arial" w:cs="Arial"/>
                <w:sz w:val="24"/>
                <w:szCs w:val="24"/>
              </w:rPr>
              <w:t>2.</w:t>
            </w:r>
            <w:r w:rsidR="004317BB">
              <w:rPr>
                <w:rFonts w:ascii="Arial" w:hAnsi="Arial" w:cs="Arial"/>
                <w:sz w:val="24"/>
                <w:szCs w:val="24"/>
              </w:rPr>
              <w:t>20</w:t>
            </w:r>
          </w:p>
        </w:tc>
        <w:tc>
          <w:tcPr>
            <w:tcW w:w="1985" w:type="dxa"/>
          </w:tcPr>
          <w:p w14:paraId="6262FD8B" w14:textId="77777777" w:rsidR="006056E2" w:rsidRP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Planning Statement including Statement of Community Involvement</w:t>
            </w:r>
          </w:p>
          <w:p w14:paraId="0AA59611"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D7AC91E"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A824D8E"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3E60944"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AFE56E3"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A580C7F"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EE4294D"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211152F"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4669E57"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835" w:type="dxa"/>
          </w:tcPr>
          <w:p w14:paraId="2FD54985" w14:textId="77777777" w:rsidR="006056E2" w:rsidRPr="005C3599" w:rsidRDefault="006056E2" w:rsidP="005C3599">
            <w:pPr>
              <w:pStyle w:val="ListParagraph"/>
              <w:numPr>
                <w:ilvl w:val="0"/>
                <w:numId w:val="25"/>
              </w:numPr>
              <w:ind w:left="319" w:hanging="284"/>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C3599">
              <w:rPr>
                <w:rFonts w:ascii="Arial" w:hAnsi="Arial" w:cs="Arial"/>
                <w:sz w:val="24"/>
                <w:szCs w:val="24"/>
              </w:rPr>
              <w:t>All Major Developments</w:t>
            </w:r>
            <w:r w:rsidR="0099502A" w:rsidRPr="005C3599">
              <w:rPr>
                <w:rFonts w:ascii="Arial" w:hAnsi="Arial" w:cs="Arial"/>
                <w:sz w:val="24"/>
                <w:szCs w:val="24"/>
              </w:rPr>
              <w:t xml:space="preserve">. </w:t>
            </w:r>
          </w:p>
          <w:p w14:paraId="24724BF5" w14:textId="77777777" w:rsidR="0099502A" w:rsidRDefault="0099502A" w:rsidP="005C3599">
            <w:pPr>
              <w:ind w:left="319" w:hanging="284"/>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FD8CB46" w14:textId="77777777" w:rsidR="0099502A" w:rsidRDefault="0099502A" w:rsidP="005C3599">
            <w:pPr>
              <w:pStyle w:val="ListParagraph"/>
              <w:numPr>
                <w:ilvl w:val="0"/>
                <w:numId w:val="25"/>
              </w:numPr>
              <w:ind w:left="319" w:hanging="284"/>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C3599">
              <w:rPr>
                <w:rFonts w:ascii="Arial" w:hAnsi="Arial" w:cs="Arial"/>
                <w:sz w:val="24"/>
                <w:szCs w:val="24"/>
              </w:rPr>
              <w:t>Alternative uses proposed on allocated employment sites</w:t>
            </w:r>
            <w:r w:rsidR="005C3599">
              <w:rPr>
                <w:rFonts w:ascii="Arial" w:hAnsi="Arial" w:cs="Arial"/>
                <w:sz w:val="24"/>
                <w:szCs w:val="24"/>
              </w:rPr>
              <w:t xml:space="preserve"> (Policy E3).</w:t>
            </w:r>
          </w:p>
          <w:p w14:paraId="4AFB0B07" w14:textId="77777777" w:rsidR="005C3599" w:rsidRPr="005C3599" w:rsidRDefault="005C3599" w:rsidP="005C359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BE2FA24" w14:textId="77777777" w:rsidR="0099502A" w:rsidRPr="005C3599" w:rsidRDefault="0099502A" w:rsidP="005C3599">
            <w:pPr>
              <w:pStyle w:val="ListParagraph"/>
              <w:numPr>
                <w:ilvl w:val="0"/>
                <w:numId w:val="25"/>
              </w:numPr>
              <w:ind w:left="319" w:hanging="284"/>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C3599">
              <w:rPr>
                <w:rFonts w:ascii="Arial" w:hAnsi="Arial" w:cs="Arial"/>
                <w:sz w:val="24"/>
                <w:szCs w:val="24"/>
              </w:rPr>
              <w:t>Development proposals involving the loss of open space</w:t>
            </w:r>
            <w:r w:rsidR="005C3599">
              <w:rPr>
                <w:rFonts w:ascii="Arial" w:hAnsi="Arial" w:cs="Arial"/>
                <w:sz w:val="24"/>
                <w:szCs w:val="24"/>
              </w:rPr>
              <w:t xml:space="preserve"> (Policy IN3).</w:t>
            </w:r>
          </w:p>
          <w:p w14:paraId="6DA2EE73" w14:textId="77777777" w:rsidR="005C3599" w:rsidRDefault="005C3599" w:rsidP="005C3599">
            <w:pPr>
              <w:ind w:left="319" w:hanging="284"/>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EA29489" w14:textId="77777777" w:rsidR="00E87ACF" w:rsidRPr="005C3599" w:rsidRDefault="00E87ACF" w:rsidP="005C3599">
            <w:pPr>
              <w:pStyle w:val="ListParagraph"/>
              <w:numPr>
                <w:ilvl w:val="0"/>
                <w:numId w:val="25"/>
              </w:numPr>
              <w:ind w:left="319" w:hanging="284"/>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C3599">
              <w:rPr>
                <w:rFonts w:ascii="Arial" w:hAnsi="Arial" w:cs="Arial"/>
                <w:sz w:val="24"/>
                <w:szCs w:val="24"/>
              </w:rPr>
              <w:lastRenderedPageBreak/>
              <w:t>Development on allotment land</w:t>
            </w:r>
            <w:r w:rsidR="005C3599">
              <w:rPr>
                <w:rFonts w:ascii="Arial" w:hAnsi="Arial" w:cs="Arial"/>
                <w:sz w:val="24"/>
                <w:szCs w:val="24"/>
              </w:rPr>
              <w:t xml:space="preserve"> (Policy IN5)</w:t>
            </w:r>
            <w:r w:rsidRPr="005C3599">
              <w:rPr>
                <w:rFonts w:ascii="Arial" w:hAnsi="Arial" w:cs="Arial"/>
                <w:sz w:val="24"/>
                <w:szCs w:val="24"/>
              </w:rPr>
              <w:t>.</w:t>
            </w:r>
          </w:p>
          <w:p w14:paraId="5E290ED4" w14:textId="77777777" w:rsidR="00E87ACF" w:rsidRDefault="00E87ACF" w:rsidP="005C3599">
            <w:pPr>
              <w:ind w:left="319" w:hanging="284"/>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82ACAA8" w14:textId="77777777" w:rsidR="00E87ACF" w:rsidRPr="005C3599" w:rsidRDefault="00E87ACF" w:rsidP="005C3599">
            <w:pPr>
              <w:pStyle w:val="ListParagraph"/>
              <w:numPr>
                <w:ilvl w:val="0"/>
                <w:numId w:val="25"/>
              </w:numPr>
              <w:ind w:left="319" w:hanging="284"/>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C3599">
              <w:rPr>
                <w:rFonts w:ascii="Arial" w:hAnsi="Arial" w:cs="Arial"/>
                <w:sz w:val="24"/>
                <w:szCs w:val="24"/>
              </w:rPr>
              <w:t>Proposals for leisure and visitor facilities</w:t>
            </w:r>
            <w:r w:rsidR="005C3599">
              <w:rPr>
                <w:rFonts w:ascii="Arial" w:hAnsi="Arial" w:cs="Arial"/>
                <w:sz w:val="24"/>
                <w:szCs w:val="24"/>
              </w:rPr>
              <w:t xml:space="preserve"> (Policy RT11)</w:t>
            </w:r>
            <w:r w:rsidRPr="005C3599">
              <w:rPr>
                <w:rFonts w:ascii="Arial" w:hAnsi="Arial" w:cs="Arial"/>
                <w:sz w:val="24"/>
                <w:szCs w:val="24"/>
              </w:rPr>
              <w:t xml:space="preserve">. </w:t>
            </w:r>
          </w:p>
          <w:p w14:paraId="4CAD8199" w14:textId="77777777" w:rsidR="005C3599" w:rsidRDefault="005C3599" w:rsidP="005C3599">
            <w:pPr>
              <w:ind w:left="319" w:hanging="284"/>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7519A02" w14:textId="77777777" w:rsidR="005C3599" w:rsidRDefault="005C3599" w:rsidP="005C3599">
            <w:pPr>
              <w:pStyle w:val="ListParagraph"/>
              <w:numPr>
                <w:ilvl w:val="0"/>
                <w:numId w:val="25"/>
              </w:numPr>
              <w:ind w:left="319" w:hanging="284"/>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C3599">
              <w:rPr>
                <w:rFonts w:ascii="Arial" w:hAnsi="Arial" w:cs="Arial"/>
                <w:sz w:val="24"/>
                <w:szCs w:val="24"/>
              </w:rPr>
              <w:t xml:space="preserve">Development proposals that involved the loss of existing facilities (e.g. pub, church community centres…) </w:t>
            </w:r>
            <w:r>
              <w:rPr>
                <w:rFonts w:ascii="Arial" w:hAnsi="Arial" w:cs="Arial"/>
                <w:sz w:val="24"/>
                <w:szCs w:val="24"/>
              </w:rPr>
              <w:t xml:space="preserve">(Policy IN7). </w:t>
            </w:r>
          </w:p>
          <w:p w14:paraId="508E06E2" w14:textId="77777777" w:rsidR="003B38E8" w:rsidRPr="003B38E8" w:rsidRDefault="003B38E8" w:rsidP="003B38E8">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3AAE2DE" w14:textId="77777777" w:rsidR="003B38E8" w:rsidRPr="005C3599" w:rsidRDefault="003B38E8" w:rsidP="005C3599">
            <w:pPr>
              <w:pStyle w:val="ListParagraph"/>
              <w:numPr>
                <w:ilvl w:val="0"/>
                <w:numId w:val="25"/>
              </w:numPr>
              <w:ind w:left="319" w:hanging="284"/>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Development </w:t>
            </w:r>
            <w:r w:rsidR="00B750C7">
              <w:rPr>
                <w:rFonts w:ascii="Arial" w:hAnsi="Arial" w:cs="Arial"/>
                <w:sz w:val="24"/>
                <w:szCs w:val="24"/>
              </w:rPr>
              <w:t>affecting playing field land.</w:t>
            </w:r>
          </w:p>
          <w:p w14:paraId="7DCE4586" w14:textId="77777777" w:rsidR="005C3599" w:rsidRPr="00E87ACF" w:rsidRDefault="005C3599" w:rsidP="005C3599">
            <w:pPr>
              <w:ind w:left="319" w:hanging="284"/>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371" w:type="dxa"/>
          </w:tcPr>
          <w:p w14:paraId="6D4E0EA7" w14:textId="77777777" w:rsidR="006056E2" w:rsidRPr="00D0264E"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0264E">
              <w:rPr>
                <w:rFonts w:ascii="Arial" w:hAnsi="Arial" w:cs="Arial"/>
                <w:sz w:val="24"/>
                <w:szCs w:val="24"/>
              </w:rPr>
              <w:lastRenderedPageBreak/>
              <w:t xml:space="preserve">The planning statement should: </w:t>
            </w:r>
          </w:p>
          <w:p w14:paraId="669508F0" w14:textId="77777777" w:rsidR="006056E2" w:rsidRPr="00D0264E"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E84CB28" w14:textId="77777777" w:rsidR="006056E2" w:rsidRPr="00D0264E" w:rsidRDefault="006056E2" w:rsidP="006056E2">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0264E">
              <w:rPr>
                <w:rFonts w:ascii="Arial" w:hAnsi="Arial" w:cs="Arial"/>
                <w:sz w:val="24"/>
                <w:szCs w:val="24"/>
              </w:rPr>
              <w:t xml:space="preserve">Identify the context and need for the proposed development; </w:t>
            </w:r>
          </w:p>
          <w:p w14:paraId="4772B3EB" w14:textId="77777777" w:rsidR="006056E2" w:rsidRPr="00D0264E" w:rsidRDefault="006056E2" w:rsidP="006056E2">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0264E">
              <w:rPr>
                <w:rFonts w:ascii="Arial" w:hAnsi="Arial" w:cs="Arial"/>
                <w:sz w:val="24"/>
                <w:szCs w:val="24"/>
              </w:rPr>
              <w:t xml:space="preserve">Assess how the proposed development accords with relevant national and local policies; </w:t>
            </w:r>
          </w:p>
          <w:p w14:paraId="166D17EA" w14:textId="77777777" w:rsidR="006056E2" w:rsidRDefault="006056E2" w:rsidP="006056E2">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0264E">
              <w:rPr>
                <w:rFonts w:ascii="Arial" w:hAnsi="Arial" w:cs="Arial"/>
                <w:sz w:val="24"/>
                <w:szCs w:val="24"/>
              </w:rPr>
              <w:t>Show how the application has been informed by local community engagement and any amendments that have resulted from such local consultation.</w:t>
            </w:r>
          </w:p>
          <w:p w14:paraId="723B21CE" w14:textId="77777777" w:rsidR="0099502A" w:rsidRDefault="0099502A" w:rsidP="00E87A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18CC5B5" w14:textId="77777777" w:rsidR="005C3599" w:rsidRDefault="00E87ACF" w:rsidP="005C359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Certain </w:t>
            </w:r>
            <w:r w:rsidR="005C3599">
              <w:rPr>
                <w:rFonts w:ascii="Arial" w:hAnsi="Arial" w:cs="Arial"/>
                <w:sz w:val="24"/>
                <w:szCs w:val="24"/>
              </w:rPr>
              <w:t xml:space="preserve">types of </w:t>
            </w:r>
            <w:r>
              <w:rPr>
                <w:rFonts w:ascii="Arial" w:hAnsi="Arial" w:cs="Arial"/>
                <w:sz w:val="24"/>
                <w:szCs w:val="24"/>
              </w:rPr>
              <w:t xml:space="preserve">applications, </w:t>
            </w:r>
            <w:r w:rsidR="005C3599">
              <w:rPr>
                <w:rFonts w:ascii="Arial" w:hAnsi="Arial" w:cs="Arial"/>
                <w:sz w:val="24"/>
                <w:szCs w:val="24"/>
              </w:rPr>
              <w:t xml:space="preserve">as detailed in the previous column, will require a planning statement containing specific information to address the relevant policy requirements within the local plan. The applicant is advised to read the relevant policies and submit appropriate information in accordance with them. </w:t>
            </w:r>
          </w:p>
          <w:p w14:paraId="7089A3EB" w14:textId="77777777" w:rsidR="00B750C7" w:rsidRDefault="00B750C7" w:rsidP="005C359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B624F2D" w14:textId="77777777" w:rsidR="00B750C7" w:rsidRPr="00B750C7" w:rsidRDefault="00B750C7" w:rsidP="00B750C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750C7">
              <w:rPr>
                <w:rFonts w:ascii="Arial" w:hAnsi="Arial" w:cs="Arial"/>
                <w:sz w:val="24"/>
                <w:szCs w:val="24"/>
              </w:rPr>
              <w:lastRenderedPageBreak/>
              <w:t>Sport England recommends that planning applications affecting playing fields should provide specific information in line with the appendix in Appendix A of this report.  This indicates the</w:t>
            </w:r>
            <w:r w:rsidRPr="00B750C7">
              <w:rPr>
                <w:rFonts w:ascii="Arial" w:hAnsi="Arial" w:cs="Arial"/>
                <w:spacing w:val="1"/>
                <w:sz w:val="24"/>
                <w:szCs w:val="24"/>
              </w:rPr>
              <w:t xml:space="preserve"> </w:t>
            </w:r>
            <w:r w:rsidRPr="00B750C7">
              <w:rPr>
                <w:rFonts w:ascii="Arial" w:hAnsi="Arial" w:cs="Arial"/>
                <w:sz w:val="24"/>
                <w:szCs w:val="24"/>
              </w:rPr>
              <w:t>information that Sport England recommends should be submitted where an applicant feels their</w:t>
            </w:r>
            <w:r w:rsidRPr="00B750C7">
              <w:rPr>
                <w:rFonts w:ascii="Arial" w:hAnsi="Arial" w:cs="Arial"/>
                <w:spacing w:val="-47"/>
                <w:sz w:val="24"/>
                <w:szCs w:val="24"/>
              </w:rPr>
              <w:t xml:space="preserve"> </w:t>
            </w:r>
            <w:r w:rsidRPr="00B750C7">
              <w:rPr>
                <w:rFonts w:ascii="Arial" w:hAnsi="Arial" w:cs="Arial"/>
                <w:sz w:val="24"/>
                <w:szCs w:val="24"/>
              </w:rPr>
              <w:t>development</w:t>
            </w:r>
            <w:r w:rsidRPr="00B750C7">
              <w:rPr>
                <w:rFonts w:ascii="Arial" w:hAnsi="Arial" w:cs="Arial"/>
                <w:spacing w:val="-3"/>
                <w:sz w:val="24"/>
                <w:szCs w:val="24"/>
              </w:rPr>
              <w:t xml:space="preserve"> </w:t>
            </w:r>
            <w:r w:rsidRPr="00B750C7">
              <w:rPr>
                <w:rFonts w:ascii="Arial" w:hAnsi="Arial" w:cs="Arial"/>
                <w:sz w:val="24"/>
                <w:szCs w:val="24"/>
              </w:rPr>
              <w:t>may</w:t>
            </w:r>
            <w:r w:rsidRPr="00B750C7">
              <w:rPr>
                <w:rFonts w:ascii="Arial" w:hAnsi="Arial" w:cs="Arial"/>
                <w:spacing w:val="-2"/>
                <w:sz w:val="24"/>
                <w:szCs w:val="24"/>
              </w:rPr>
              <w:t xml:space="preserve"> </w:t>
            </w:r>
            <w:r w:rsidRPr="00B750C7">
              <w:rPr>
                <w:rFonts w:ascii="Arial" w:hAnsi="Arial" w:cs="Arial"/>
                <w:sz w:val="24"/>
                <w:szCs w:val="24"/>
              </w:rPr>
              <w:t>meet</w:t>
            </w:r>
            <w:r w:rsidRPr="00B750C7">
              <w:rPr>
                <w:rFonts w:ascii="Arial" w:hAnsi="Arial" w:cs="Arial"/>
                <w:spacing w:val="-1"/>
                <w:sz w:val="24"/>
                <w:szCs w:val="24"/>
              </w:rPr>
              <w:t xml:space="preserve"> </w:t>
            </w:r>
            <w:r w:rsidRPr="00B750C7">
              <w:rPr>
                <w:rFonts w:ascii="Arial" w:hAnsi="Arial" w:cs="Arial"/>
                <w:sz w:val="24"/>
                <w:szCs w:val="24"/>
              </w:rPr>
              <w:t>with one</w:t>
            </w:r>
            <w:r w:rsidRPr="00B750C7">
              <w:rPr>
                <w:rFonts w:ascii="Arial" w:hAnsi="Arial" w:cs="Arial"/>
                <w:spacing w:val="-2"/>
                <w:sz w:val="24"/>
                <w:szCs w:val="24"/>
              </w:rPr>
              <w:t xml:space="preserve"> </w:t>
            </w:r>
            <w:r w:rsidRPr="00B750C7">
              <w:rPr>
                <w:rFonts w:ascii="Arial" w:hAnsi="Arial" w:cs="Arial"/>
                <w:sz w:val="24"/>
                <w:szCs w:val="24"/>
              </w:rPr>
              <w:t>of</w:t>
            </w:r>
            <w:r w:rsidRPr="00B750C7">
              <w:rPr>
                <w:rFonts w:ascii="Arial" w:hAnsi="Arial" w:cs="Arial"/>
                <w:spacing w:val="-4"/>
                <w:sz w:val="24"/>
                <w:szCs w:val="24"/>
              </w:rPr>
              <w:t xml:space="preserve"> </w:t>
            </w:r>
            <w:r w:rsidRPr="00B750C7">
              <w:rPr>
                <w:rFonts w:ascii="Arial" w:hAnsi="Arial" w:cs="Arial"/>
                <w:sz w:val="24"/>
                <w:szCs w:val="24"/>
              </w:rPr>
              <w:t>the</w:t>
            </w:r>
            <w:r w:rsidRPr="00B750C7">
              <w:rPr>
                <w:rFonts w:ascii="Arial" w:hAnsi="Arial" w:cs="Arial"/>
                <w:spacing w:val="-2"/>
                <w:sz w:val="24"/>
                <w:szCs w:val="24"/>
              </w:rPr>
              <w:t xml:space="preserve"> </w:t>
            </w:r>
            <w:r w:rsidRPr="00B750C7">
              <w:rPr>
                <w:rFonts w:ascii="Arial" w:hAnsi="Arial" w:cs="Arial"/>
                <w:sz w:val="24"/>
                <w:szCs w:val="24"/>
              </w:rPr>
              <w:t>exceptions</w:t>
            </w:r>
            <w:r w:rsidRPr="00B750C7">
              <w:rPr>
                <w:rFonts w:ascii="Arial" w:hAnsi="Arial" w:cs="Arial"/>
                <w:spacing w:val="-3"/>
                <w:sz w:val="24"/>
                <w:szCs w:val="24"/>
              </w:rPr>
              <w:t xml:space="preserve"> </w:t>
            </w:r>
            <w:r w:rsidRPr="00B750C7">
              <w:rPr>
                <w:rFonts w:ascii="Arial" w:hAnsi="Arial" w:cs="Arial"/>
                <w:sz w:val="24"/>
                <w:szCs w:val="24"/>
              </w:rPr>
              <w:t>to</w:t>
            </w:r>
            <w:r w:rsidRPr="00B750C7">
              <w:rPr>
                <w:rFonts w:ascii="Arial" w:hAnsi="Arial" w:cs="Arial"/>
                <w:spacing w:val="-3"/>
                <w:sz w:val="24"/>
                <w:szCs w:val="24"/>
              </w:rPr>
              <w:t xml:space="preserve"> </w:t>
            </w:r>
            <w:r w:rsidRPr="00B750C7">
              <w:rPr>
                <w:rFonts w:ascii="Arial" w:hAnsi="Arial" w:cs="Arial"/>
                <w:sz w:val="24"/>
                <w:szCs w:val="24"/>
              </w:rPr>
              <w:t>Sport England’s</w:t>
            </w:r>
            <w:r w:rsidRPr="00B750C7">
              <w:rPr>
                <w:rFonts w:ascii="Arial" w:hAnsi="Arial" w:cs="Arial"/>
                <w:spacing w:val="-1"/>
                <w:sz w:val="24"/>
                <w:szCs w:val="24"/>
              </w:rPr>
              <w:t xml:space="preserve"> </w:t>
            </w:r>
            <w:hyperlink r:id="rId45">
              <w:r w:rsidRPr="00B750C7">
                <w:rPr>
                  <w:rFonts w:ascii="Arial" w:hAnsi="Arial" w:cs="Arial"/>
                  <w:color w:val="0462C1"/>
                  <w:sz w:val="24"/>
                  <w:szCs w:val="24"/>
                  <w:u w:val="single" w:color="0462C1"/>
                </w:rPr>
                <w:t>Playing</w:t>
              </w:r>
              <w:r w:rsidRPr="00B750C7">
                <w:rPr>
                  <w:rFonts w:ascii="Arial" w:hAnsi="Arial" w:cs="Arial"/>
                  <w:color w:val="0462C1"/>
                  <w:spacing w:val="-1"/>
                  <w:sz w:val="24"/>
                  <w:szCs w:val="24"/>
                  <w:u w:val="single" w:color="0462C1"/>
                </w:rPr>
                <w:t xml:space="preserve"> </w:t>
              </w:r>
              <w:r w:rsidRPr="00B750C7">
                <w:rPr>
                  <w:rFonts w:ascii="Arial" w:hAnsi="Arial" w:cs="Arial"/>
                  <w:color w:val="0462C1"/>
                  <w:sz w:val="24"/>
                  <w:szCs w:val="24"/>
                  <w:u w:val="single" w:color="0462C1"/>
                </w:rPr>
                <w:t>Fields Policy</w:t>
              </w:r>
            </w:hyperlink>
            <w:r w:rsidRPr="00B750C7">
              <w:rPr>
                <w:rFonts w:ascii="Arial" w:hAnsi="Arial" w:cs="Arial"/>
                <w:sz w:val="24"/>
                <w:szCs w:val="24"/>
              </w:rPr>
              <w:t>.</w:t>
            </w:r>
          </w:p>
          <w:p w14:paraId="35846543" w14:textId="77777777" w:rsidR="00B750C7" w:rsidRPr="005C3599" w:rsidRDefault="00B750C7" w:rsidP="005C359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32D952E" w14:textId="77777777" w:rsidR="005C3599" w:rsidRPr="005C3599" w:rsidRDefault="005C3599" w:rsidP="005C359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75" w:type="dxa"/>
          </w:tcPr>
          <w:p w14:paraId="76C0D761"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All Planning Policies</w:t>
            </w:r>
          </w:p>
        </w:tc>
      </w:tr>
      <w:tr w:rsidR="006056E2" w14:paraId="36FBFE5E" w14:textId="77777777" w:rsidTr="006056E2">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0F871594" w14:textId="648ECBED" w:rsidR="006056E2" w:rsidRDefault="005C3599" w:rsidP="006056E2">
            <w:pPr>
              <w:rPr>
                <w:rFonts w:ascii="Arial" w:hAnsi="Arial" w:cs="Arial"/>
                <w:sz w:val="24"/>
                <w:szCs w:val="24"/>
              </w:rPr>
            </w:pPr>
            <w:r>
              <w:rPr>
                <w:rFonts w:ascii="Arial" w:hAnsi="Arial" w:cs="Arial"/>
                <w:sz w:val="24"/>
                <w:szCs w:val="24"/>
              </w:rPr>
              <w:t>2.2</w:t>
            </w:r>
            <w:r w:rsidR="004317BB">
              <w:rPr>
                <w:rFonts w:ascii="Arial" w:hAnsi="Arial" w:cs="Arial"/>
                <w:sz w:val="24"/>
                <w:szCs w:val="24"/>
              </w:rPr>
              <w:t>1</w:t>
            </w:r>
          </w:p>
        </w:tc>
        <w:tc>
          <w:tcPr>
            <w:tcW w:w="1985" w:type="dxa"/>
          </w:tcPr>
          <w:p w14:paraId="4C537B1F" w14:textId="77777777" w:rsidR="006056E2" w:rsidRP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Renewable Energy Statement</w:t>
            </w:r>
          </w:p>
          <w:p w14:paraId="39A7427B" w14:textId="77777777" w:rsidR="006056E2" w:rsidRP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60AE49F0" w14:textId="77777777" w:rsidR="006056E2" w:rsidRP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1957738D" w14:textId="77777777" w:rsidR="006056E2" w:rsidRP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4AF8A943" w14:textId="77777777" w:rsidR="006056E2" w:rsidRP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40823C4B"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F4FD1A0"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1429D2CD" w14:textId="77777777" w:rsidR="006056E2" w:rsidRPr="00D0264E"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835" w:type="dxa"/>
          </w:tcPr>
          <w:p w14:paraId="2388B6A0" w14:textId="77777777" w:rsidR="006056E2" w:rsidRPr="00BB5470"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5470">
              <w:rPr>
                <w:rFonts w:ascii="Arial" w:hAnsi="Arial" w:cs="Arial"/>
                <w:sz w:val="24"/>
                <w:szCs w:val="24"/>
              </w:rPr>
              <w:t>Major applications and all applications for renewable energy production.</w:t>
            </w:r>
          </w:p>
        </w:tc>
        <w:tc>
          <w:tcPr>
            <w:tcW w:w="7371" w:type="dxa"/>
          </w:tcPr>
          <w:p w14:paraId="4ED2DBC9" w14:textId="77777777" w:rsidR="006056E2" w:rsidRDefault="006056E2" w:rsidP="002F6FF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A statement should be submitted showing how the </w:t>
            </w:r>
            <w:r w:rsidR="002F6FF8">
              <w:rPr>
                <w:rFonts w:ascii="Arial" w:hAnsi="Arial" w:cs="Arial"/>
                <w:sz w:val="24"/>
                <w:szCs w:val="24"/>
              </w:rPr>
              <w:t xml:space="preserve">relevant </w:t>
            </w:r>
            <w:r>
              <w:rPr>
                <w:rFonts w:ascii="Arial" w:hAnsi="Arial" w:cs="Arial"/>
                <w:sz w:val="24"/>
                <w:szCs w:val="24"/>
              </w:rPr>
              <w:t>measures detailed in policy P5 have been considered/incorporated.</w:t>
            </w:r>
            <w:r w:rsidR="002F6FF8">
              <w:rPr>
                <w:rFonts w:ascii="Arial" w:hAnsi="Arial" w:cs="Arial"/>
                <w:sz w:val="24"/>
                <w:szCs w:val="24"/>
              </w:rPr>
              <w:t xml:space="preserve"> </w:t>
            </w:r>
          </w:p>
          <w:p w14:paraId="0A4688B0" w14:textId="77777777" w:rsidR="006056E2" w:rsidRPr="00B507F3"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14:paraId="4EF6732C"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Policy P5 </w:t>
            </w:r>
          </w:p>
          <w:p w14:paraId="5FAD3167"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124D3521"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NPPF Part 2 and 14</w:t>
            </w:r>
          </w:p>
        </w:tc>
      </w:tr>
      <w:tr w:rsidR="00C133D4" w14:paraId="7F6E3BB4" w14:textId="77777777" w:rsidTr="006056E2">
        <w:trPr>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002BFFD8" w14:textId="05F59D1A" w:rsidR="00C133D4" w:rsidRDefault="00C133D4" w:rsidP="006056E2">
            <w:pPr>
              <w:rPr>
                <w:rFonts w:ascii="Arial" w:hAnsi="Arial" w:cs="Arial"/>
                <w:sz w:val="24"/>
                <w:szCs w:val="24"/>
              </w:rPr>
            </w:pPr>
            <w:r>
              <w:rPr>
                <w:rFonts w:ascii="Arial" w:hAnsi="Arial" w:cs="Arial"/>
                <w:sz w:val="24"/>
                <w:szCs w:val="24"/>
              </w:rPr>
              <w:lastRenderedPageBreak/>
              <w:t>2.22</w:t>
            </w:r>
          </w:p>
        </w:tc>
        <w:tc>
          <w:tcPr>
            <w:tcW w:w="1985" w:type="dxa"/>
          </w:tcPr>
          <w:p w14:paraId="3302C3DB" w14:textId="05437F99" w:rsidR="00C133D4" w:rsidRPr="00923D7F" w:rsidRDefault="00331589" w:rsidP="006056E2">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923D7F">
              <w:rPr>
                <w:rFonts w:ascii="Arial" w:hAnsi="Arial" w:cs="Arial"/>
                <w:b/>
                <w:bCs/>
                <w:sz w:val="24"/>
                <w:szCs w:val="24"/>
              </w:rPr>
              <w:t>Public Right of Way Statement and Plan</w:t>
            </w:r>
          </w:p>
        </w:tc>
        <w:tc>
          <w:tcPr>
            <w:tcW w:w="2835" w:type="dxa"/>
          </w:tcPr>
          <w:p w14:paraId="7FCCC0C4" w14:textId="77777777" w:rsidR="00264FF0" w:rsidRPr="00923D7F" w:rsidRDefault="00264FF0" w:rsidP="00264FF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923D7F">
              <w:rPr>
                <w:rFonts w:ascii="Arial" w:hAnsi="Arial" w:cs="Arial"/>
                <w:color w:val="000000"/>
                <w:sz w:val="24"/>
                <w:szCs w:val="24"/>
              </w:rPr>
              <w:t>All applications where a Right of Way (</w:t>
            </w:r>
            <w:proofErr w:type="spellStart"/>
            <w:r w:rsidRPr="00923D7F">
              <w:rPr>
                <w:rFonts w:ascii="Arial" w:hAnsi="Arial" w:cs="Arial"/>
                <w:color w:val="000000"/>
                <w:sz w:val="24"/>
                <w:szCs w:val="24"/>
              </w:rPr>
              <w:t>RoW</w:t>
            </w:r>
            <w:proofErr w:type="spellEnd"/>
            <w:r w:rsidRPr="00923D7F">
              <w:rPr>
                <w:rFonts w:ascii="Arial" w:hAnsi="Arial" w:cs="Arial"/>
                <w:color w:val="000000"/>
                <w:sz w:val="24"/>
                <w:szCs w:val="24"/>
              </w:rPr>
              <w:t>) exists:</w:t>
            </w:r>
          </w:p>
          <w:p w14:paraId="0BCE2299" w14:textId="77777777" w:rsidR="00264FF0" w:rsidRPr="00923D7F" w:rsidRDefault="00264FF0" w:rsidP="00264FF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923D7F">
              <w:rPr>
                <w:rFonts w:ascii="Arial" w:hAnsi="Arial" w:cs="Arial"/>
                <w:color w:val="000000"/>
                <w:sz w:val="24"/>
                <w:szCs w:val="24"/>
              </w:rPr>
              <w:t>within the application boundary, OR</w:t>
            </w:r>
            <w:r w:rsidRPr="00923D7F">
              <w:rPr>
                <w:rFonts w:ascii="Arial" w:hAnsi="Arial" w:cs="Arial"/>
                <w:b/>
                <w:bCs/>
                <w:color w:val="000000"/>
                <w:sz w:val="24"/>
                <w:szCs w:val="24"/>
              </w:rPr>
              <w:t xml:space="preserve"> </w:t>
            </w:r>
          </w:p>
          <w:p w14:paraId="12D0A083" w14:textId="77777777" w:rsidR="00264FF0" w:rsidRPr="00923D7F" w:rsidRDefault="00264FF0" w:rsidP="00264FF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923D7F">
              <w:rPr>
                <w:rFonts w:ascii="Arial" w:hAnsi="Arial" w:cs="Arial"/>
                <w:color w:val="000000"/>
                <w:sz w:val="24"/>
                <w:szCs w:val="24"/>
              </w:rPr>
              <w:t xml:space="preserve">alongside the outside edge of the development OR </w:t>
            </w:r>
          </w:p>
          <w:p w14:paraId="2457A030" w14:textId="7E11FAD4" w:rsidR="00264FF0" w:rsidRPr="00923D7F" w:rsidRDefault="00264FF0" w:rsidP="00264FF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923D7F">
              <w:rPr>
                <w:rFonts w:ascii="Arial" w:hAnsi="Arial" w:cs="Arial"/>
                <w:color w:val="000000"/>
                <w:sz w:val="24"/>
                <w:szCs w:val="24"/>
              </w:rPr>
              <w:t xml:space="preserve">where a </w:t>
            </w:r>
            <w:proofErr w:type="spellStart"/>
            <w:r w:rsidRPr="00923D7F">
              <w:rPr>
                <w:rFonts w:ascii="Arial" w:hAnsi="Arial" w:cs="Arial"/>
                <w:color w:val="000000"/>
                <w:sz w:val="24"/>
                <w:szCs w:val="24"/>
              </w:rPr>
              <w:t>RoW</w:t>
            </w:r>
            <w:proofErr w:type="spellEnd"/>
            <w:r w:rsidRPr="00923D7F">
              <w:rPr>
                <w:rFonts w:ascii="Arial" w:hAnsi="Arial" w:cs="Arial"/>
                <w:color w:val="000000"/>
                <w:sz w:val="24"/>
                <w:szCs w:val="24"/>
              </w:rPr>
              <w:t xml:space="preserve"> in the close vicinity is likely to receive increased use as a result of the development (additional footfall or higher expectations due to change in environment etc).</w:t>
            </w:r>
          </w:p>
          <w:p w14:paraId="0C207FDB" w14:textId="62038D41" w:rsidR="00C133D4" w:rsidRPr="00923D7F" w:rsidRDefault="00C133D4"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371" w:type="dxa"/>
          </w:tcPr>
          <w:p w14:paraId="6FAE7FE8" w14:textId="77777777" w:rsidR="00FC4155" w:rsidRPr="00923D7F" w:rsidRDefault="00FC4155" w:rsidP="00FC41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923D7F">
              <w:rPr>
                <w:rFonts w:ascii="Arial" w:hAnsi="Arial" w:cs="Arial"/>
                <w:color w:val="000000"/>
                <w:sz w:val="24"/>
                <w:szCs w:val="24"/>
              </w:rPr>
              <w:t xml:space="preserve">• A plan and statement illustrating how the </w:t>
            </w:r>
            <w:proofErr w:type="spellStart"/>
            <w:r w:rsidRPr="00923D7F">
              <w:rPr>
                <w:rFonts w:ascii="Arial" w:hAnsi="Arial" w:cs="Arial"/>
                <w:color w:val="000000"/>
                <w:sz w:val="24"/>
                <w:szCs w:val="24"/>
              </w:rPr>
              <w:t>RoW</w:t>
            </w:r>
            <w:proofErr w:type="spellEnd"/>
            <w:r w:rsidRPr="00923D7F">
              <w:rPr>
                <w:rFonts w:ascii="Arial" w:hAnsi="Arial" w:cs="Arial"/>
                <w:color w:val="000000"/>
                <w:sz w:val="24"/>
                <w:szCs w:val="24"/>
              </w:rPr>
              <w:t xml:space="preserve"> is affected or is being protected</w:t>
            </w:r>
          </w:p>
          <w:p w14:paraId="335969FB" w14:textId="2DA1E520" w:rsidR="00FC4155" w:rsidRPr="00923D7F" w:rsidRDefault="00FC4155" w:rsidP="00FC41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923D7F">
              <w:rPr>
                <w:rFonts w:ascii="Arial" w:hAnsi="Arial" w:cs="Arial"/>
                <w:color w:val="000000"/>
                <w:sz w:val="24"/>
                <w:szCs w:val="24"/>
              </w:rPr>
              <w:t xml:space="preserve">• A statement of how the </w:t>
            </w:r>
            <w:proofErr w:type="spellStart"/>
            <w:r w:rsidRPr="00923D7F">
              <w:rPr>
                <w:rFonts w:ascii="Arial" w:hAnsi="Arial" w:cs="Arial"/>
                <w:color w:val="000000"/>
                <w:sz w:val="24"/>
                <w:szCs w:val="24"/>
              </w:rPr>
              <w:t>RoW</w:t>
            </w:r>
            <w:proofErr w:type="spellEnd"/>
            <w:r w:rsidRPr="00923D7F">
              <w:rPr>
                <w:rFonts w:ascii="Arial" w:hAnsi="Arial" w:cs="Arial"/>
                <w:color w:val="000000"/>
                <w:sz w:val="24"/>
                <w:szCs w:val="24"/>
              </w:rPr>
              <w:t xml:space="preserve"> will be managed during the development including the ability</w:t>
            </w:r>
            <w:r w:rsidR="00377D6D" w:rsidRPr="00923D7F">
              <w:rPr>
                <w:rFonts w:ascii="Arial" w:hAnsi="Arial" w:cs="Arial"/>
                <w:color w:val="000000"/>
                <w:sz w:val="24"/>
                <w:szCs w:val="24"/>
              </w:rPr>
              <w:t xml:space="preserve"> </w:t>
            </w:r>
            <w:r w:rsidRPr="00923D7F">
              <w:rPr>
                <w:rFonts w:ascii="Arial" w:hAnsi="Arial" w:cs="Arial"/>
                <w:color w:val="000000"/>
                <w:sz w:val="24"/>
                <w:szCs w:val="24"/>
              </w:rPr>
              <w:t>to keep the path open or the requirement to apply for a temporary traffic regulations order</w:t>
            </w:r>
            <w:r w:rsidR="00377D6D" w:rsidRPr="00923D7F">
              <w:rPr>
                <w:rFonts w:ascii="Arial" w:hAnsi="Arial" w:cs="Arial"/>
                <w:color w:val="000000"/>
                <w:sz w:val="24"/>
                <w:szCs w:val="24"/>
              </w:rPr>
              <w:t xml:space="preserve"> </w:t>
            </w:r>
            <w:r w:rsidRPr="00923D7F">
              <w:rPr>
                <w:rFonts w:ascii="Arial" w:hAnsi="Arial" w:cs="Arial"/>
                <w:color w:val="000000"/>
                <w:sz w:val="24"/>
                <w:szCs w:val="24"/>
              </w:rPr>
              <w:t>(TTRO) to close the path for the duration due to public safety/provide alternative route</w:t>
            </w:r>
          </w:p>
          <w:p w14:paraId="21F6C42F" w14:textId="451DB5BD" w:rsidR="00FC4155" w:rsidRPr="00923D7F" w:rsidRDefault="00FC4155" w:rsidP="00FC41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923D7F">
              <w:rPr>
                <w:rFonts w:ascii="Arial" w:hAnsi="Arial" w:cs="Arial"/>
                <w:color w:val="000000"/>
                <w:sz w:val="24"/>
                <w:szCs w:val="24"/>
              </w:rPr>
              <w:t>· Understanding of the need to apply for a diversion or extinguishment of the path if the</w:t>
            </w:r>
            <w:r w:rsidR="00377D6D" w:rsidRPr="00923D7F">
              <w:rPr>
                <w:rFonts w:ascii="Arial" w:hAnsi="Arial" w:cs="Arial"/>
                <w:color w:val="000000"/>
                <w:sz w:val="24"/>
                <w:szCs w:val="24"/>
              </w:rPr>
              <w:t xml:space="preserve"> </w:t>
            </w:r>
            <w:r w:rsidRPr="00923D7F">
              <w:rPr>
                <w:rFonts w:ascii="Arial" w:hAnsi="Arial" w:cs="Arial"/>
                <w:color w:val="000000"/>
                <w:sz w:val="24"/>
                <w:szCs w:val="24"/>
              </w:rPr>
              <w:t xml:space="preserve">development cannot be built with the </w:t>
            </w:r>
            <w:proofErr w:type="spellStart"/>
            <w:r w:rsidRPr="00923D7F">
              <w:rPr>
                <w:rFonts w:ascii="Arial" w:hAnsi="Arial" w:cs="Arial"/>
                <w:color w:val="000000"/>
                <w:sz w:val="24"/>
                <w:szCs w:val="24"/>
              </w:rPr>
              <w:t>RoW</w:t>
            </w:r>
            <w:proofErr w:type="spellEnd"/>
            <w:r w:rsidRPr="00923D7F">
              <w:rPr>
                <w:rFonts w:ascii="Arial" w:hAnsi="Arial" w:cs="Arial"/>
                <w:color w:val="000000"/>
                <w:sz w:val="24"/>
                <w:szCs w:val="24"/>
              </w:rPr>
              <w:t xml:space="preserve"> in its current location</w:t>
            </w:r>
          </w:p>
          <w:p w14:paraId="0E0F5E17" w14:textId="07EF17E5" w:rsidR="00FC4155" w:rsidRPr="00923D7F" w:rsidRDefault="00FC4155" w:rsidP="00FC41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923D7F">
              <w:rPr>
                <w:rFonts w:ascii="Arial" w:hAnsi="Arial" w:cs="Arial"/>
                <w:color w:val="000000"/>
                <w:sz w:val="24"/>
                <w:szCs w:val="24"/>
              </w:rPr>
              <w:t>• Whether improvement to the paths is anticipated as a result of increased and higher-level</w:t>
            </w:r>
            <w:r w:rsidR="00377D6D" w:rsidRPr="00923D7F">
              <w:rPr>
                <w:rFonts w:ascii="Arial" w:hAnsi="Arial" w:cs="Arial"/>
                <w:color w:val="000000"/>
                <w:sz w:val="24"/>
                <w:szCs w:val="24"/>
              </w:rPr>
              <w:t xml:space="preserve"> </w:t>
            </w:r>
            <w:r w:rsidRPr="00923D7F">
              <w:rPr>
                <w:rFonts w:ascii="Arial" w:hAnsi="Arial" w:cs="Arial"/>
                <w:color w:val="000000"/>
                <w:sz w:val="24"/>
                <w:szCs w:val="24"/>
              </w:rPr>
              <w:t>use and how that is to be managed. This can include the wish to upgrade to cycle paths</w:t>
            </w:r>
            <w:r w:rsidR="00377D6D" w:rsidRPr="00923D7F">
              <w:rPr>
                <w:rFonts w:ascii="Arial" w:hAnsi="Arial" w:cs="Arial"/>
                <w:color w:val="000000"/>
                <w:sz w:val="24"/>
                <w:szCs w:val="24"/>
              </w:rPr>
              <w:t xml:space="preserve"> </w:t>
            </w:r>
            <w:r w:rsidRPr="00923D7F">
              <w:rPr>
                <w:rFonts w:ascii="Arial" w:hAnsi="Arial" w:cs="Arial"/>
                <w:color w:val="000000"/>
                <w:sz w:val="24"/>
                <w:szCs w:val="24"/>
              </w:rPr>
              <w:t xml:space="preserve">and the legal implications, new links to the </w:t>
            </w:r>
            <w:proofErr w:type="spellStart"/>
            <w:r w:rsidRPr="00923D7F">
              <w:rPr>
                <w:rFonts w:ascii="Arial" w:hAnsi="Arial" w:cs="Arial"/>
                <w:color w:val="000000"/>
                <w:sz w:val="24"/>
                <w:szCs w:val="24"/>
              </w:rPr>
              <w:t>RoW</w:t>
            </w:r>
            <w:proofErr w:type="spellEnd"/>
            <w:r w:rsidRPr="00923D7F">
              <w:rPr>
                <w:rFonts w:ascii="Arial" w:hAnsi="Arial" w:cs="Arial"/>
                <w:color w:val="000000"/>
                <w:sz w:val="24"/>
                <w:szCs w:val="24"/>
              </w:rPr>
              <w:t xml:space="preserve"> network and additional routes for</w:t>
            </w:r>
            <w:r w:rsidR="00377D6D" w:rsidRPr="00923D7F">
              <w:rPr>
                <w:rFonts w:ascii="Arial" w:hAnsi="Arial" w:cs="Arial"/>
                <w:color w:val="000000"/>
                <w:sz w:val="24"/>
                <w:szCs w:val="24"/>
              </w:rPr>
              <w:t xml:space="preserve"> </w:t>
            </w:r>
            <w:r w:rsidRPr="00923D7F">
              <w:rPr>
                <w:rFonts w:ascii="Arial" w:hAnsi="Arial" w:cs="Arial"/>
                <w:color w:val="000000"/>
                <w:sz w:val="24"/>
                <w:szCs w:val="24"/>
              </w:rPr>
              <w:t>equestrians if appropriate and may involve a S106 agreement if outside of the</w:t>
            </w:r>
            <w:r w:rsidR="00377D6D" w:rsidRPr="00923D7F">
              <w:rPr>
                <w:rFonts w:ascii="Arial" w:hAnsi="Arial" w:cs="Arial"/>
                <w:color w:val="000000"/>
                <w:sz w:val="24"/>
                <w:szCs w:val="24"/>
              </w:rPr>
              <w:t xml:space="preserve"> </w:t>
            </w:r>
            <w:r w:rsidRPr="00923D7F">
              <w:rPr>
                <w:rFonts w:ascii="Arial" w:hAnsi="Arial" w:cs="Arial"/>
                <w:color w:val="000000"/>
                <w:sz w:val="24"/>
                <w:szCs w:val="24"/>
              </w:rPr>
              <w:t>development boundary</w:t>
            </w:r>
          </w:p>
          <w:p w14:paraId="7E995F02" w14:textId="5E702C76" w:rsidR="00FC4155" w:rsidRPr="00923D7F" w:rsidRDefault="00FC4155" w:rsidP="00FC41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923D7F">
              <w:rPr>
                <w:rFonts w:ascii="Arial" w:hAnsi="Arial" w:cs="Arial"/>
                <w:color w:val="000000"/>
                <w:sz w:val="24"/>
                <w:szCs w:val="24"/>
              </w:rPr>
              <w:t xml:space="preserve">• Proposed future maintenance of the </w:t>
            </w:r>
            <w:proofErr w:type="spellStart"/>
            <w:r w:rsidRPr="00923D7F">
              <w:rPr>
                <w:rFonts w:ascii="Arial" w:hAnsi="Arial" w:cs="Arial"/>
                <w:color w:val="000000"/>
                <w:sz w:val="24"/>
                <w:szCs w:val="24"/>
              </w:rPr>
              <w:t>RoW</w:t>
            </w:r>
            <w:proofErr w:type="spellEnd"/>
            <w:r w:rsidRPr="00923D7F">
              <w:rPr>
                <w:rFonts w:ascii="Arial" w:hAnsi="Arial" w:cs="Arial"/>
                <w:color w:val="000000"/>
                <w:sz w:val="24"/>
                <w:szCs w:val="24"/>
              </w:rPr>
              <w:t xml:space="preserve"> if it is within public open</w:t>
            </w:r>
            <w:r w:rsidR="00377D6D" w:rsidRPr="00923D7F">
              <w:rPr>
                <w:rFonts w:ascii="Arial" w:hAnsi="Arial" w:cs="Arial"/>
                <w:color w:val="000000"/>
                <w:sz w:val="24"/>
                <w:szCs w:val="24"/>
              </w:rPr>
              <w:t xml:space="preserve"> </w:t>
            </w:r>
            <w:r w:rsidRPr="00923D7F">
              <w:rPr>
                <w:rFonts w:ascii="Arial" w:hAnsi="Arial" w:cs="Arial"/>
                <w:color w:val="000000"/>
                <w:sz w:val="24"/>
                <w:szCs w:val="24"/>
              </w:rPr>
              <w:t>space</w:t>
            </w:r>
          </w:p>
          <w:p w14:paraId="6C823C45" w14:textId="223D992E" w:rsidR="00FC4155" w:rsidRPr="00923D7F" w:rsidRDefault="00FC4155" w:rsidP="00FC41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923D7F">
              <w:rPr>
                <w:rFonts w:ascii="Arial" w:hAnsi="Arial" w:cs="Arial"/>
                <w:color w:val="000000"/>
                <w:sz w:val="24"/>
                <w:szCs w:val="24"/>
              </w:rPr>
              <w:t>• Information as to the future ownership of the land over which the path runs on completion of</w:t>
            </w:r>
            <w:r w:rsidR="00377D6D" w:rsidRPr="00923D7F">
              <w:rPr>
                <w:rFonts w:ascii="Arial" w:hAnsi="Arial" w:cs="Arial"/>
                <w:color w:val="000000"/>
                <w:sz w:val="24"/>
                <w:szCs w:val="24"/>
              </w:rPr>
              <w:t xml:space="preserve"> </w:t>
            </w:r>
            <w:r w:rsidRPr="00923D7F">
              <w:rPr>
                <w:rFonts w:ascii="Arial" w:hAnsi="Arial" w:cs="Arial"/>
                <w:color w:val="000000"/>
                <w:sz w:val="24"/>
                <w:szCs w:val="24"/>
              </w:rPr>
              <w:t>the development, including boundary features such as hedges/trees and fences</w:t>
            </w:r>
          </w:p>
          <w:p w14:paraId="03821CFE" w14:textId="3940D6E0" w:rsidR="00FC4155" w:rsidRPr="00923D7F" w:rsidRDefault="00FC4155" w:rsidP="00FC41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923D7F">
              <w:rPr>
                <w:rFonts w:ascii="Arial" w:hAnsi="Arial" w:cs="Arial"/>
                <w:color w:val="000000"/>
                <w:sz w:val="24"/>
                <w:szCs w:val="24"/>
              </w:rPr>
              <w:t xml:space="preserve">• Early engagement with the </w:t>
            </w:r>
            <w:proofErr w:type="spellStart"/>
            <w:r w:rsidRPr="00923D7F">
              <w:rPr>
                <w:rFonts w:ascii="Arial" w:hAnsi="Arial" w:cs="Arial"/>
                <w:color w:val="000000"/>
                <w:sz w:val="24"/>
                <w:szCs w:val="24"/>
              </w:rPr>
              <w:t>RoW</w:t>
            </w:r>
            <w:proofErr w:type="spellEnd"/>
            <w:r w:rsidRPr="00923D7F">
              <w:rPr>
                <w:rFonts w:ascii="Arial" w:hAnsi="Arial" w:cs="Arial"/>
                <w:color w:val="000000"/>
                <w:sz w:val="24"/>
                <w:szCs w:val="24"/>
              </w:rPr>
              <w:t xml:space="preserve"> team to consider the implications of the </w:t>
            </w:r>
            <w:proofErr w:type="spellStart"/>
            <w:r w:rsidRPr="00923D7F">
              <w:rPr>
                <w:rFonts w:ascii="Arial" w:hAnsi="Arial" w:cs="Arial"/>
                <w:color w:val="000000"/>
                <w:sz w:val="24"/>
                <w:szCs w:val="24"/>
              </w:rPr>
              <w:t>RoW</w:t>
            </w:r>
            <w:proofErr w:type="spellEnd"/>
            <w:r w:rsidRPr="00923D7F">
              <w:rPr>
                <w:rFonts w:ascii="Arial" w:hAnsi="Arial" w:cs="Arial"/>
                <w:color w:val="000000"/>
                <w:sz w:val="24"/>
                <w:szCs w:val="24"/>
              </w:rPr>
              <w:t xml:space="preserve"> with the</w:t>
            </w:r>
            <w:r w:rsidR="00377D6D" w:rsidRPr="00923D7F">
              <w:rPr>
                <w:rFonts w:ascii="Arial" w:hAnsi="Arial" w:cs="Arial"/>
                <w:color w:val="000000"/>
                <w:sz w:val="24"/>
                <w:szCs w:val="24"/>
              </w:rPr>
              <w:t xml:space="preserve"> </w:t>
            </w:r>
            <w:r w:rsidRPr="00923D7F">
              <w:rPr>
                <w:rFonts w:ascii="Arial" w:hAnsi="Arial" w:cs="Arial"/>
                <w:color w:val="000000"/>
                <w:sz w:val="24"/>
                <w:szCs w:val="24"/>
              </w:rPr>
              <w:t>development.</w:t>
            </w:r>
          </w:p>
          <w:p w14:paraId="41538603" w14:textId="77777777" w:rsidR="00377D6D" w:rsidRPr="00923D7F" w:rsidRDefault="00377D6D" w:rsidP="00FC41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14:paraId="21B3FD20" w14:textId="70F7BF11" w:rsidR="00377D6D" w:rsidRPr="00923D7F" w:rsidRDefault="00377D6D" w:rsidP="00377D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923D7F">
              <w:rPr>
                <w:rFonts w:ascii="Arial" w:hAnsi="Arial" w:cs="Arial"/>
                <w:color w:val="000000"/>
                <w:sz w:val="24"/>
                <w:szCs w:val="24"/>
              </w:rPr>
              <w:t xml:space="preserve">The developer should apply for an official search of the </w:t>
            </w:r>
            <w:proofErr w:type="spellStart"/>
            <w:r w:rsidRPr="00923D7F">
              <w:rPr>
                <w:rFonts w:ascii="Arial" w:hAnsi="Arial" w:cs="Arial"/>
                <w:color w:val="000000"/>
                <w:sz w:val="24"/>
                <w:szCs w:val="24"/>
              </w:rPr>
              <w:t>RoW</w:t>
            </w:r>
            <w:proofErr w:type="spellEnd"/>
            <w:r w:rsidRPr="00923D7F">
              <w:rPr>
                <w:rFonts w:ascii="Arial" w:hAnsi="Arial" w:cs="Arial"/>
                <w:color w:val="000000"/>
                <w:sz w:val="24"/>
                <w:szCs w:val="24"/>
              </w:rPr>
              <w:t xml:space="preserve"> to ensure that the correct legal alignment of the </w:t>
            </w:r>
            <w:proofErr w:type="spellStart"/>
            <w:r w:rsidRPr="00923D7F">
              <w:rPr>
                <w:rFonts w:ascii="Arial" w:hAnsi="Arial" w:cs="Arial"/>
                <w:color w:val="000000"/>
                <w:sz w:val="24"/>
                <w:szCs w:val="24"/>
              </w:rPr>
              <w:t>RoW</w:t>
            </w:r>
            <w:proofErr w:type="spellEnd"/>
            <w:r w:rsidRPr="00923D7F">
              <w:rPr>
                <w:rFonts w:ascii="Arial" w:hAnsi="Arial" w:cs="Arial"/>
                <w:color w:val="000000"/>
                <w:sz w:val="24"/>
                <w:szCs w:val="24"/>
              </w:rPr>
              <w:t xml:space="preserve"> is shown correctly on the plans. Contact </w:t>
            </w:r>
            <w:hyperlink r:id="rId46" w:history="1">
              <w:r w:rsidRPr="00923D7F">
                <w:rPr>
                  <w:rStyle w:val="Hyperlink"/>
                  <w:rFonts w:ascii="Arial" w:hAnsi="Arial" w:cs="Arial"/>
                  <w:sz w:val="24"/>
                  <w:szCs w:val="24"/>
                </w:rPr>
                <w:t>row.landsearches@nottscc.gov.uk</w:t>
              </w:r>
            </w:hyperlink>
            <w:r w:rsidRPr="00923D7F">
              <w:rPr>
                <w:rFonts w:ascii="Arial" w:hAnsi="Arial" w:cs="Arial"/>
                <w:color w:val="000000"/>
                <w:sz w:val="24"/>
                <w:szCs w:val="24"/>
              </w:rPr>
              <w:t>.</w:t>
            </w:r>
          </w:p>
          <w:p w14:paraId="55D5A782" w14:textId="0FC13391" w:rsidR="00C133D4" w:rsidRPr="00923D7F" w:rsidRDefault="00C133D4" w:rsidP="00E96F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75" w:type="dxa"/>
          </w:tcPr>
          <w:p w14:paraId="707BE27A" w14:textId="77777777" w:rsidR="006961AD" w:rsidRPr="00923D7F" w:rsidRDefault="006961AD" w:rsidP="006961A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23D7F">
              <w:rPr>
                <w:rFonts w:ascii="Arial" w:hAnsi="Arial" w:cs="Arial"/>
                <w:sz w:val="24"/>
                <w:szCs w:val="24"/>
              </w:rPr>
              <w:t>NPPF Para 104</w:t>
            </w:r>
          </w:p>
          <w:p w14:paraId="5BAC67FE" w14:textId="77777777" w:rsidR="006961AD" w:rsidRPr="00923D7F" w:rsidRDefault="006961AD" w:rsidP="006961A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08813DA" w14:textId="5C3C7E73" w:rsidR="00C133D4" w:rsidRPr="00923D7F" w:rsidRDefault="006961AD" w:rsidP="006961A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23D7F">
              <w:rPr>
                <w:rFonts w:ascii="Arial" w:hAnsi="Arial" w:cs="Arial"/>
                <w:sz w:val="24"/>
                <w:szCs w:val="24"/>
              </w:rPr>
              <w:t>Polic</w:t>
            </w:r>
            <w:r w:rsidR="002645C4" w:rsidRPr="00923D7F">
              <w:rPr>
                <w:rFonts w:ascii="Arial" w:hAnsi="Arial" w:cs="Arial"/>
                <w:sz w:val="24"/>
                <w:szCs w:val="24"/>
              </w:rPr>
              <w:t xml:space="preserve">ies IN2 and </w:t>
            </w:r>
            <w:r w:rsidRPr="00923D7F">
              <w:rPr>
                <w:rFonts w:ascii="Arial" w:hAnsi="Arial" w:cs="Arial"/>
                <w:sz w:val="24"/>
                <w:szCs w:val="24"/>
              </w:rPr>
              <w:t>IN8</w:t>
            </w:r>
          </w:p>
        </w:tc>
      </w:tr>
      <w:tr w:rsidR="002F1587" w14:paraId="09B43329" w14:textId="77777777" w:rsidTr="006056E2">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241AF9C4" w14:textId="1CFF92DB" w:rsidR="002F1587" w:rsidRDefault="00045614" w:rsidP="006056E2">
            <w:pPr>
              <w:rPr>
                <w:rFonts w:ascii="Arial" w:hAnsi="Arial" w:cs="Arial"/>
                <w:sz w:val="24"/>
                <w:szCs w:val="24"/>
              </w:rPr>
            </w:pPr>
            <w:r>
              <w:rPr>
                <w:rFonts w:ascii="Arial" w:hAnsi="Arial" w:cs="Arial"/>
                <w:sz w:val="24"/>
                <w:szCs w:val="24"/>
              </w:rPr>
              <w:t>2.23</w:t>
            </w:r>
          </w:p>
        </w:tc>
        <w:tc>
          <w:tcPr>
            <w:tcW w:w="1985" w:type="dxa"/>
          </w:tcPr>
          <w:p w14:paraId="24F23029" w14:textId="77777777" w:rsidR="00E820D2" w:rsidRPr="00923D7F" w:rsidRDefault="00E820D2" w:rsidP="00E820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923D7F">
              <w:rPr>
                <w:rFonts w:ascii="Arial" w:hAnsi="Arial" w:cs="Arial"/>
                <w:b/>
                <w:bCs/>
                <w:sz w:val="24"/>
                <w:szCs w:val="24"/>
              </w:rPr>
              <w:t>School Site</w:t>
            </w:r>
          </w:p>
          <w:p w14:paraId="7A2E4991" w14:textId="77777777" w:rsidR="00E820D2" w:rsidRPr="00923D7F" w:rsidRDefault="00E820D2" w:rsidP="00E820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923D7F">
              <w:rPr>
                <w:rFonts w:ascii="Arial" w:hAnsi="Arial" w:cs="Arial"/>
                <w:b/>
                <w:bCs/>
                <w:sz w:val="24"/>
                <w:szCs w:val="24"/>
              </w:rPr>
              <w:t>Suitability</w:t>
            </w:r>
          </w:p>
          <w:p w14:paraId="39EC9A09" w14:textId="5CC9341D" w:rsidR="002F1587" w:rsidRPr="00923D7F" w:rsidRDefault="00E820D2" w:rsidP="00E820D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23D7F">
              <w:rPr>
                <w:rFonts w:ascii="Arial" w:hAnsi="Arial" w:cs="Arial"/>
                <w:b/>
                <w:bCs/>
                <w:sz w:val="24"/>
                <w:szCs w:val="24"/>
              </w:rPr>
              <w:t>Checklist</w:t>
            </w:r>
          </w:p>
        </w:tc>
        <w:tc>
          <w:tcPr>
            <w:tcW w:w="2835" w:type="dxa"/>
          </w:tcPr>
          <w:p w14:paraId="34EFC6D2" w14:textId="77777777" w:rsidR="006936F7" w:rsidRPr="00923D7F" w:rsidRDefault="006936F7" w:rsidP="006936F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23D7F">
              <w:rPr>
                <w:rFonts w:ascii="Arial" w:hAnsi="Arial" w:cs="Arial"/>
                <w:sz w:val="24"/>
                <w:szCs w:val="24"/>
              </w:rPr>
              <w:t>Any planning application</w:t>
            </w:r>
          </w:p>
          <w:p w14:paraId="6DAB34A9" w14:textId="77777777" w:rsidR="006936F7" w:rsidRPr="00923D7F" w:rsidRDefault="006936F7" w:rsidP="006936F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23D7F">
              <w:rPr>
                <w:rFonts w:ascii="Arial" w:hAnsi="Arial" w:cs="Arial"/>
                <w:sz w:val="24"/>
                <w:szCs w:val="24"/>
              </w:rPr>
              <w:t>for a residential or mixed</w:t>
            </w:r>
          </w:p>
          <w:p w14:paraId="5C103772" w14:textId="77777777" w:rsidR="006936F7" w:rsidRPr="00923D7F" w:rsidRDefault="006936F7" w:rsidP="006936F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23D7F">
              <w:rPr>
                <w:rFonts w:ascii="Arial" w:hAnsi="Arial" w:cs="Arial"/>
                <w:sz w:val="24"/>
                <w:szCs w:val="24"/>
              </w:rPr>
              <w:t>use development that</w:t>
            </w:r>
          </w:p>
          <w:p w14:paraId="752BFA96" w14:textId="77777777" w:rsidR="006936F7" w:rsidRPr="00923D7F" w:rsidRDefault="006936F7" w:rsidP="006936F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23D7F">
              <w:rPr>
                <w:rFonts w:ascii="Arial" w:hAnsi="Arial" w:cs="Arial"/>
                <w:sz w:val="24"/>
                <w:szCs w:val="24"/>
              </w:rPr>
              <w:lastRenderedPageBreak/>
              <w:t>includes a site for a new</w:t>
            </w:r>
          </w:p>
          <w:p w14:paraId="33393518" w14:textId="77777777" w:rsidR="006936F7" w:rsidRPr="00923D7F" w:rsidRDefault="006936F7" w:rsidP="006936F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23D7F">
              <w:rPr>
                <w:rFonts w:ascii="Arial" w:hAnsi="Arial" w:cs="Arial"/>
                <w:sz w:val="24"/>
                <w:szCs w:val="24"/>
              </w:rPr>
              <w:t>primary or secondary</w:t>
            </w:r>
          </w:p>
          <w:p w14:paraId="34B6A313" w14:textId="77777777" w:rsidR="006936F7" w:rsidRPr="00923D7F" w:rsidRDefault="006936F7" w:rsidP="006936F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23D7F">
              <w:rPr>
                <w:rFonts w:ascii="Arial" w:hAnsi="Arial" w:cs="Arial"/>
                <w:sz w:val="24"/>
                <w:szCs w:val="24"/>
              </w:rPr>
              <w:t>school as part of the</w:t>
            </w:r>
          </w:p>
          <w:p w14:paraId="44DE3033" w14:textId="5D9AE312" w:rsidR="002F1587" w:rsidRPr="00923D7F" w:rsidRDefault="006936F7" w:rsidP="006936F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23D7F">
              <w:rPr>
                <w:rFonts w:ascii="Arial" w:hAnsi="Arial" w:cs="Arial"/>
                <w:sz w:val="24"/>
                <w:szCs w:val="24"/>
              </w:rPr>
              <w:t>proposal</w:t>
            </w:r>
          </w:p>
        </w:tc>
        <w:tc>
          <w:tcPr>
            <w:tcW w:w="7371" w:type="dxa"/>
          </w:tcPr>
          <w:p w14:paraId="7C68C6B2" w14:textId="77777777" w:rsidR="00674795" w:rsidRPr="00923D7F" w:rsidRDefault="00674795" w:rsidP="0067479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923D7F">
              <w:rPr>
                <w:rFonts w:ascii="Arial" w:hAnsi="Arial" w:cs="Arial"/>
                <w:color w:val="000000"/>
                <w:sz w:val="24"/>
                <w:szCs w:val="24"/>
              </w:rPr>
              <w:lastRenderedPageBreak/>
              <w:t>A school site suitability checklist</w:t>
            </w:r>
          </w:p>
          <w:p w14:paraId="5A9B8C54" w14:textId="77777777" w:rsidR="00674795" w:rsidRPr="00923D7F" w:rsidRDefault="00674795" w:rsidP="0067479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923D7F">
              <w:rPr>
                <w:rFonts w:ascii="Arial" w:hAnsi="Arial" w:cs="Arial"/>
                <w:color w:val="000000"/>
                <w:sz w:val="24"/>
                <w:szCs w:val="24"/>
              </w:rPr>
              <w:t>should be submitted demonstrating</w:t>
            </w:r>
          </w:p>
          <w:p w14:paraId="1C63617D" w14:textId="77777777" w:rsidR="00674795" w:rsidRPr="00923D7F" w:rsidRDefault="00674795" w:rsidP="0067479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923D7F">
              <w:rPr>
                <w:rFonts w:ascii="Arial" w:hAnsi="Arial" w:cs="Arial"/>
                <w:color w:val="000000"/>
                <w:sz w:val="24"/>
                <w:szCs w:val="24"/>
              </w:rPr>
              <w:t>that the proposed school site is suitable</w:t>
            </w:r>
          </w:p>
          <w:p w14:paraId="2B9FAC43" w14:textId="77777777" w:rsidR="00674795" w:rsidRPr="00923D7F" w:rsidRDefault="00674795" w:rsidP="0067479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923D7F">
              <w:rPr>
                <w:rFonts w:ascii="Arial" w:hAnsi="Arial" w:cs="Arial"/>
                <w:color w:val="000000"/>
                <w:sz w:val="24"/>
                <w:szCs w:val="24"/>
              </w:rPr>
              <w:t>for the construction of high quality</w:t>
            </w:r>
          </w:p>
          <w:p w14:paraId="27A0547E" w14:textId="77777777" w:rsidR="00674795" w:rsidRPr="00923D7F" w:rsidRDefault="00674795" w:rsidP="0067479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923D7F">
              <w:rPr>
                <w:rFonts w:ascii="Arial" w:hAnsi="Arial" w:cs="Arial"/>
                <w:color w:val="000000"/>
                <w:sz w:val="24"/>
                <w:szCs w:val="24"/>
              </w:rPr>
              <w:lastRenderedPageBreak/>
              <w:t>education buildings. The checklist</w:t>
            </w:r>
          </w:p>
          <w:p w14:paraId="4CD62A8F" w14:textId="77777777" w:rsidR="00674795" w:rsidRPr="00923D7F" w:rsidRDefault="00674795" w:rsidP="0067479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923D7F">
              <w:rPr>
                <w:rFonts w:ascii="Arial" w:hAnsi="Arial" w:cs="Arial"/>
                <w:color w:val="000000"/>
                <w:sz w:val="24"/>
                <w:szCs w:val="24"/>
              </w:rPr>
              <w:t>should be in the form of Appendix C</w:t>
            </w:r>
          </w:p>
          <w:p w14:paraId="4F2B800C" w14:textId="77777777" w:rsidR="00674795" w:rsidRPr="00923D7F" w:rsidRDefault="00674795" w:rsidP="0067479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FF"/>
                <w:sz w:val="24"/>
                <w:szCs w:val="24"/>
                <w:u w:val="single"/>
              </w:rPr>
            </w:pPr>
            <w:r w:rsidRPr="00923D7F">
              <w:rPr>
                <w:rFonts w:ascii="Arial" w:hAnsi="Arial" w:cs="Arial"/>
                <w:color w:val="000000"/>
                <w:sz w:val="24"/>
                <w:szCs w:val="24"/>
              </w:rPr>
              <w:t xml:space="preserve">of </w:t>
            </w:r>
            <w:r w:rsidRPr="00923D7F">
              <w:rPr>
                <w:rFonts w:ascii="Arial" w:hAnsi="Arial" w:cs="Arial"/>
                <w:color w:val="0000FF"/>
                <w:sz w:val="24"/>
                <w:szCs w:val="24"/>
                <w:u w:val="single"/>
              </w:rPr>
              <w:t>Nottinghamshire County Council’s</w:t>
            </w:r>
          </w:p>
          <w:p w14:paraId="52DC2CDE" w14:textId="77777777" w:rsidR="00674795" w:rsidRPr="00923D7F" w:rsidRDefault="00674795" w:rsidP="0067479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FF"/>
                <w:sz w:val="24"/>
                <w:szCs w:val="24"/>
                <w:u w:val="single"/>
              </w:rPr>
            </w:pPr>
            <w:r w:rsidRPr="00923D7F">
              <w:rPr>
                <w:rFonts w:ascii="Arial" w:hAnsi="Arial" w:cs="Arial"/>
                <w:color w:val="0000FF"/>
                <w:sz w:val="24"/>
                <w:szCs w:val="24"/>
                <w:u w:val="single"/>
              </w:rPr>
              <w:t>New School Guidance for Housing</w:t>
            </w:r>
          </w:p>
          <w:p w14:paraId="1AEBE1B5" w14:textId="63B218B0" w:rsidR="002F1587" w:rsidRPr="00923D7F" w:rsidRDefault="00674795" w:rsidP="0067479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23D7F">
              <w:rPr>
                <w:rFonts w:ascii="Arial" w:hAnsi="Arial" w:cs="Arial"/>
                <w:color w:val="0000FF"/>
                <w:sz w:val="24"/>
                <w:szCs w:val="24"/>
                <w:u w:val="single"/>
              </w:rPr>
              <w:t>Developers</w:t>
            </w:r>
          </w:p>
        </w:tc>
        <w:tc>
          <w:tcPr>
            <w:tcW w:w="1275" w:type="dxa"/>
          </w:tcPr>
          <w:p w14:paraId="4E0F37A7" w14:textId="77777777" w:rsidR="00045614" w:rsidRPr="00923D7F" w:rsidRDefault="00045614" w:rsidP="0004561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23D7F">
              <w:rPr>
                <w:rFonts w:ascii="Arial" w:hAnsi="Arial" w:cs="Arial"/>
                <w:sz w:val="24"/>
                <w:szCs w:val="24"/>
              </w:rPr>
              <w:lastRenderedPageBreak/>
              <w:t>NPPF</w:t>
            </w:r>
          </w:p>
          <w:p w14:paraId="663E93AD" w14:textId="38D6D058" w:rsidR="002F1587" w:rsidRPr="00923D7F" w:rsidRDefault="00045614" w:rsidP="0004561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23D7F">
              <w:rPr>
                <w:rFonts w:ascii="Arial" w:hAnsi="Arial" w:cs="Arial"/>
                <w:sz w:val="24"/>
                <w:szCs w:val="24"/>
              </w:rPr>
              <w:t>Para 99</w:t>
            </w:r>
          </w:p>
        </w:tc>
      </w:tr>
      <w:tr w:rsidR="006056E2" w14:paraId="447F4C6E" w14:textId="77777777" w:rsidTr="006056E2">
        <w:trPr>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7C5A2BA5" w14:textId="1F2AAE09" w:rsidR="006056E2" w:rsidRDefault="005C3599" w:rsidP="006056E2">
            <w:pPr>
              <w:rPr>
                <w:rFonts w:ascii="Arial" w:hAnsi="Arial" w:cs="Arial"/>
                <w:sz w:val="24"/>
                <w:szCs w:val="24"/>
              </w:rPr>
            </w:pPr>
            <w:r>
              <w:rPr>
                <w:rFonts w:ascii="Arial" w:hAnsi="Arial" w:cs="Arial"/>
                <w:sz w:val="24"/>
                <w:szCs w:val="24"/>
              </w:rPr>
              <w:t>2.2</w:t>
            </w:r>
            <w:r w:rsidR="00045614">
              <w:rPr>
                <w:rFonts w:ascii="Arial" w:hAnsi="Arial" w:cs="Arial"/>
                <w:sz w:val="24"/>
                <w:szCs w:val="24"/>
              </w:rPr>
              <w:t>4</w:t>
            </w:r>
          </w:p>
        </w:tc>
        <w:tc>
          <w:tcPr>
            <w:tcW w:w="1985" w:type="dxa"/>
          </w:tcPr>
          <w:p w14:paraId="2A494E6E" w14:textId="77777777" w:rsidR="006056E2" w:rsidRP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Secured by Design Assessment</w:t>
            </w:r>
          </w:p>
          <w:p w14:paraId="5952A49B"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281B58F"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51F1454"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45BAB24"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BC148A3"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10C76C5"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835" w:type="dxa"/>
          </w:tcPr>
          <w:p w14:paraId="06355097" w14:textId="77777777" w:rsidR="006056E2" w:rsidRPr="00BB5470"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All Major Applications.</w:t>
            </w:r>
          </w:p>
        </w:tc>
        <w:tc>
          <w:tcPr>
            <w:tcW w:w="7371" w:type="dxa"/>
          </w:tcPr>
          <w:p w14:paraId="46616F6C" w14:textId="77777777" w:rsidR="006056E2" w:rsidRDefault="006056E2" w:rsidP="002F6FF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 statement should be submitted assessing the scheme against secured by design principles and what measures have been undertaken to reduce crime and fear of crime.  </w:t>
            </w:r>
            <w:r w:rsidR="00893772">
              <w:rPr>
                <w:rFonts w:ascii="Arial" w:hAnsi="Arial" w:cs="Arial"/>
                <w:sz w:val="24"/>
                <w:szCs w:val="24"/>
              </w:rPr>
              <w:t xml:space="preserve">This may be set out in the Planning Statement. </w:t>
            </w:r>
          </w:p>
        </w:tc>
        <w:tc>
          <w:tcPr>
            <w:tcW w:w="1275" w:type="dxa"/>
          </w:tcPr>
          <w:p w14:paraId="22FC4F6A"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Policy P2</w:t>
            </w:r>
          </w:p>
        </w:tc>
      </w:tr>
      <w:tr w:rsidR="006056E2" w14:paraId="2B603CB6" w14:textId="77777777" w:rsidTr="006056E2">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62A3F745" w14:textId="567997B7" w:rsidR="006056E2" w:rsidRDefault="005C3599" w:rsidP="006056E2">
            <w:pPr>
              <w:rPr>
                <w:rFonts w:ascii="Arial" w:hAnsi="Arial" w:cs="Arial"/>
                <w:sz w:val="24"/>
                <w:szCs w:val="24"/>
              </w:rPr>
            </w:pPr>
            <w:r>
              <w:rPr>
                <w:rFonts w:ascii="Arial" w:hAnsi="Arial" w:cs="Arial"/>
                <w:sz w:val="24"/>
                <w:szCs w:val="24"/>
              </w:rPr>
              <w:t>2.2</w:t>
            </w:r>
            <w:r w:rsidR="00045614">
              <w:rPr>
                <w:rFonts w:ascii="Arial" w:hAnsi="Arial" w:cs="Arial"/>
                <w:sz w:val="24"/>
                <w:szCs w:val="24"/>
              </w:rPr>
              <w:t>5</w:t>
            </w:r>
          </w:p>
        </w:tc>
        <w:tc>
          <w:tcPr>
            <w:tcW w:w="1985" w:type="dxa"/>
          </w:tcPr>
          <w:p w14:paraId="4751EDB4" w14:textId="0D271ED9" w:rsidR="006056E2" w:rsidRP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Retail Impact Assessment</w:t>
            </w:r>
            <w:r w:rsidR="004F0414" w:rsidRPr="006056E2">
              <w:rPr>
                <w:rFonts w:ascii="Arial" w:hAnsi="Arial" w:cs="Arial"/>
                <w:b/>
                <w:sz w:val="24"/>
                <w:szCs w:val="24"/>
              </w:rPr>
              <w:t xml:space="preserve"> and/or Sequential Test</w:t>
            </w:r>
          </w:p>
          <w:p w14:paraId="2D18F1DA" w14:textId="77777777" w:rsidR="006056E2" w:rsidRP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3102FB68"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A739BFF"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0346FF6"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16B8008B"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835" w:type="dxa"/>
          </w:tcPr>
          <w:p w14:paraId="2BF9959C" w14:textId="77777777" w:rsidR="006056E2" w:rsidRPr="00B507F3"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B507F3">
              <w:rPr>
                <w:rFonts w:ascii="Arial" w:hAnsi="Arial" w:cs="Arial"/>
                <w:b/>
                <w:sz w:val="24"/>
                <w:szCs w:val="24"/>
              </w:rPr>
              <w:t>Sequential Test</w:t>
            </w:r>
          </w:p>
          <w:p w14:paraId="20ED5598" w14:textId="77777777" w:rsidR="006056E2"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507F3">
              <w:rPr>
                <w:rFonts w:ascii="Arial" w:hAnsi="Arial" w:cs="Arial"/>
                <w:sz w:val="24"/>
                <w:szCs w:val="24"/>
              </w:rPr>
              <w:t>Planning applications for main town centre uses which are neither in an existing</w:t>
            </w:r>
            <w:r>
              <w:rPr>
                <w:rFonts w:ascii="Arial" w:hAnsi="Arial" w:cs="Arial"/>
                <w:sz w:val="24"/>
                <w:szCs w:val="24"/>
              </w:rPr>
              <w:t xml:space="preserve"> centre nor in accordance with the local plan.</w:t>
            </w:r>
          </w:p>
          <w:p w14:paraId="4BF96C7A" w14:textId="77777777" w:rsidR="006056E2" w:rsidRPr="00B507F3"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AC3705E"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6BA9D23" w14:textId="77777777" w:rsidR="006056E2" w:rsidRPr="00B507F3"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Retail Impact Test </w:t>
            </w:r>
          </w:p>
          <w:p w14:paraId="702B437E" w14:textId="77777777" w:rsidR="006056E2" w:rsidRPr="00B507F3"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507F3">
              <w:rPr>
                <w:rFonts w:ascii="Arial" w:hAnsi="Arial" w:cs="Arial"/>
                <w:sz w:val="24"/>
                <w:szCs w:val="24"/>
              </w:rPr>
              <w:t xml:space="preserve">Retail and leisure </w:t>
            </w:r>
            <w:r>
              <w:rPr>
                <w:rFonts w:ascii="Arial" w:hAnsi="Arial" w:cs="Arial"/>
                <w:sz w:val="24"/>
                <w:szCs w:val="24"/>
              </w:rPr>
              <w:t>developments over 500 sqm (net</w:t>
            </w:r>
            <w:r w:rsidRPr="00B507F3">
              <w:rPr>
                <w:rFonts w:ascii="Arial" w:hAnsi="Arial" w:cs="Arial"/>
                <w:sz w:val="24"/>
                <w:szCs w:val="24"/>
              </w:rPr>
              <w:t xml:space="preserve">) which are proposed in edge of centre and out of centre locations </w:t>
            </w:r>
            <w:r>
              <w:rPr>
                <w:rFonts w:ascii="Arial" w:hAnsi="Arial" w:cs="Arial"/>
                <w:sz w:val="24"/>
                <w:szCs w:val="24"/>
              </w:rPr>
              <w:t xml:space="preserve">and </w:t>
            </w:r>
            <w:r w:rsidRPr="00B507F3">
              <w:rPr>
                <w:rFonts w:ascii="Arial" w:hAnsi="Arial" w:cs="Arial"/>
                <w:sz w:val="24"/>
                <w:szCs w:val="24"/>
              </w:rPr>
              <w:t>which are not allocated in th</w:t>
            </w:r>
            <w:r>
              <w:rPr>
                <w:rFonts w:ascii="Arial" w:hAnsi="Arial" w:cs="Arial"/>
                <w:sz w:val="24"/>
                <w:szCs w:val="24"/>
              </w:rPr>
              <w:t>e Local Plan.</w:t>
            </w:r>
          </w:p>
        </w:tc>
        <w:tc>
          <w:tcPr>
            <w:tcW w:w="7371" w:type="dxa"/>
          </w:tcPr>
          <w:p w14:paraId="46C93BAC" w14:textId="77777777" w:rsidR="006056E2" w:rsidRPr="00B507F3"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B507F3">
              <w:rPr>
                <w:rFonts w:ascii="Arial" w:hAnsi="Arial" w:cs="Arial"/>
                <w:b/>
                <w:sz w:val="24"/>
                <w:szCs w:val="24"/>
              </w:rPr>
              <w:t xml:space="preserve">Sequential </w:t>
            </w:r>
            <w:r>
              <w:rPr>
                <w:rFonts w:ascii="Arial" w:hAnsi="Arial" w:cs="Arial"/>
                <w:b/>
                <w:sz w:val="24"/>
                <w:szCs w:val="24"/>
              </w:rPr>
              <w:t>Test</w:t>
            </w:r>
          </w:p>
          <w:p w14:paraId="31031BEA" w14:textId="77777777" w:rsidR="006056E2"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507F3">
              <w:rPr>
                <w:rFonts w:ascii="Arial" w:hAnsi="Arial" w:cs="Arial"/>
                <w:sz w:val="24"/>
                <w:szCs w:val="24"/>
              </w:rPr>
              <w:t>The assessment should be prepared in accordance with national guidance and look at the availability of sites within the main town centre and other centres identified within the local plan. Only then should edge of centre and out of centre sites be considered. Details of the availability of other sites closer to a centre will be required together with reasons these sites were discounted. Evidence should be provided to show that there are no sequentially preferable sites.</w:t>
            </w:r>
          </w:p>
          <w:p w14:paraId="5F529F19" w14:textId="77777777" w:rsidR="006056E2"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FAE59AB" w14:textId="77777777" w:rsidR="006056E2" w:rsidRPr="00B507F3"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Retail Impact Test </w:t>
            </w:r>
          </w:p>
          <w:p w14:paraId="5EB30249" w14:textId="4AA32E22" w:rsidR="006056E2"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A retail impact assessment will be required in accordance with planning practice guidance. This will be required to be assessed</w:t>
            </w:r>
            <w:r w:rsidR="0087666A">
              <w:rPr>
                <w:rFonts w:ascii="Arial" w:hAnsi="Arial" w:cs="Arial"/>
                <w:sz w:val="24"/>
                <w:szCs w:val="24"/>
              </w:rPr>
              <w:t xml:space="preserve"> by  a third party</w:t>
            </w:r>
            <w:r>
              <w:rPr>
                <w:rFonts w:ascii="Arial" w:hAnsi="Arial" w:cs="Arial"/>
                <w:sz w:val="24"/>
                <w:szCs w:val="24"/>
              </w:rPr>
              <w:t xml:space="preserve"> at the applicant’s expense. </w:t>
            </w:r>
          </w:p>
          <w:p w14:paraId="146B8C74"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CF80120"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150114D" w14:textId="77777777" w:rsidR="006056E2" w:rsidRPr="00923D7F"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23D7F">
              <w:rPr>
                <w:rFonts w:ascii="Arial" w:hAnsi="Arial" w:cs="Arial"/>
                <w:sz w:val="24"/>
                <w:szCs w:val="24"/>
              </w:rPr>
              <w:t>Guidance on retail impact/sequential tests:</w:t>
            </w:r>
          </w:p>
          <w:p w14:paraId="07B48760" w14:textId="77777777" w:rsidR="006056E2" w:rsidRPr="00923D7F" w:rsidRDefault="00530356"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hyperlink r:id="rId47" w:history="1">
              <w:r w:rsidR="006056E2" w:rsidRPr="00923D7F">
                <w:rPr>
                  <w:rFonts w:ascii="Arial" w:hAnsi="Arial" w:cs="Arial"/>
                  <w:color w:val="0000FF"/>
                  <w:sz w:val="24"/>
                  <w:szCs w:val="24"/>
                  <w:u w:val="single"/>
                </w:rPr>
                <w:t>Town centres and retail - GOV.UK (www.gov.uk)</w:t>
              </w:r>
            </w:hyperlink>
          </w:p>
          <w:p w14:paraId="33BA1D88" w14:textId="77777777" w:rsidR="006056E2" w:rsidRPr="00B507F3" w:rsidRDefault="006056E2" w:rsidP="006056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14:paraId="060BB1F7"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Policies RT1 – RT9</w:t>
            </w:r>
          </w:p>
          <w:p w14:paraId="09B7161E"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4FD83804"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4E9D75B"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NPPF Part 7 </w:t>
            </w:r>
          </w:p>
          <w:p w14:paraId="09F7991A"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AB92227" w14:textId="77777777" w:rsidR="006056E2" w:rsidRDefault="006056E2"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6056E2" w14:paraId="20BCF673" w14:textId="77777777" w:rsidTr="006056E2">
        <w:trPr>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2605E66A" w14:textId="480821D4" w:rsidR="006056E2" w:rsidRDefault="005C3599" w:rsidP="006056E2">
            <w:pPr>
              <w:rPr>
                <w:rFonts w:ascii="Arial" w:hAnsi="Arial" w:cs="Arial"/>
                <w:sz w:val="24"/>
                <w:szCs w:val="24"/>
              </w:rPr>
            </w:pPr>
            <w:r>
              <w:rPr>
                <w:rFonts w:ascii="Arial" w:hAnsi="Arial" w:cs="Arial"/>
                <w:sz w:val="24"/>
                <w:szCs w:val="24"/>
              </w:rPr>
              <w:lastRenderedPageBreak/>
              <w:t>2.2</w:t>
            </w:r>
            <w:r w:rsidR="00045614">
              <w:rPr>
                <w:rFonts w:ascii="Arial" w:hAnsi="Arial" w:cs="Arial"/>
                <w:sz w:val="24"/>
                <w:szCs w:val="24"/>
              </w:rPr>
              <w:t>6</w:t>
            </w:r>
          </w:p>
        </w:tc>
        <w:tc>
          <w:tcPr>
            <w:tcW w:w="1985" w:type="dxa"/>
          </w:tcPr>
          <w:p w14:paraId="4B65313F" w14:textId="77777777" w:rsidR="006056E2" w:rsidRP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 xml:space="preserve">Site Waste Management </w:t>
            </w:r>
          </w:p>
          <w:p w14:paraId="041F1555" w14:textId="77777777" w:rsidR="006056E2" w:rsidRP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37821062"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3BB436A"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215FBBF"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06797BD"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1352731"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835" w:type="dxa"/>
          </w:tcPr>
          <w:p w14:paraId="7F2D749D"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25F4E">
              <w:rPr>
                <w:rFonts w:ascii="Arial" w:hAnsi="Arial" w:cs="Arial"/>
                <w:sz w:val="24"/>
                <w:szCs w:val="24"/>
              </w:rPr>
              <w:t>All applications for residential or commercial development (including changes of use) that will have an impact on the generation of waste.</w:t>
            </w:r>
          </w:p>
          <w:p w14:paraId="0DDFA7DE" w14:textId="77777777" w:rsidR="006056E2" w:rsidRPr="00725F4E"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371" w:type="dxa"/>
          </w:tcPr>
          <w:p w14:paraId="5837BACD" w14:textId="77777777" w:rsidR="006056E2" w:rsidRPr="00725F4E"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25F4E">
              <w:rPr>
                <w:rFonts w:ascii="Arial" w:hAnsi="Arial" w:cs="Arial"/>
                <w:sz w:val="24"/>
                <w:szCs w:val="24"/>
              </w:rPr>
              <w:t>A plan that indicates the location of bin storage and provides details of the size of bins and the design and materials of any proposed bin enclosure.</w:t>
            </w:r>
          </w:p>
        </w:tc>
        <w:tc>
          <w:tcPr>
            <w:tcW w:w="1275" w:type="dxa"/>
          </w:tcPr>
          <w:p w14:paraId="6D062B6D"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Policy </w:t>
            </w:r>
            <w:r w:rsidR="00C1739F">
              <w:rPr>
                <w:rFonts w:ascii="Arial" w:hAnsi="Arial" w:cs="Arial"/>
                <w:sz w:val="24"/>
                <w:szCs w:val="24"/>
              </w:rPr>
              <w:t>P1 and P2</w:t>
            </w:r>
          </w:p>
        </w:tc>
      </w:tr>
      <w:tr w:rsidR="00C1739F" w14:paraId="4B41EEB8" w14:textId="77777777" w:rsidTr="006056E2">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0C476B61" w14:textId="48ACC5B0" w:rsidR="00C1739F" w:rsidRDefault="005C3599" w:rsidP="006056E2">
            <w:pPr>
              <w:rPr>
                <w:rFonts w:ascii="Arial" w:hAnsi="Arial" w:cs="Arial"/>
                <w:sz w:val="24"/>
                <w:szCs w:val="24"/>
              </w:rPr>
            </w:pPr>
            <w:r>
              <w:rPr>
                <w:rFonts w:ascii="Arial" w:hAnsi="Arial" w:cs="Arial"/>
                <w:sz w:val="24"/>
                <w:szCs w:val="24"/>
              </w:rPr>
              <w:t>2.2</w:t>
            </w:r>
            <w:r w:rsidR="00045614">
              <w:rPr>
                <w:rFonts w:ascii="Arial" w:hAnsi="Arial" w:cs="Arial"/>
                <w:sz w:val="24"/>
                <w:szCs w:val="24"/>
              </w:rPr>
              <w:t>7</w:t>
            </w:r>
          </w:p>
        </w:tc>
        <w:tc>
          <w:tcPr>
            <w:tcW w:w="1985" w:type="dxa"/>
          </w:tcPr>
          <w:p w14:paraId="2AEF144C" w14:textId="77777777" w:rsidR="00C1739F" w:rsidRDefault="00C1739F"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Slope Stability Assessment</w:t>
            </w:r>
          </w:p>
          <w:p w14:paraId="30EA79F5" w14:textId="77777777" w:rsidR="00C1739F" w:rsidRDefault="00C1739F"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2E557762" w14:textId="77777777" w:rsidR="00C1739F" w:rsidRDefault="00C1739F"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1FD1BA1A" w14:textId="77777777" w:rsidR="00C1739F" w:rsidRPr="006056E2" w:rsidRDefault="00C1739F" w:rsidP="006056E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tcW w:w="2835" w:type="dxa"/>
          </w:tcPr>
          <w:p w14:paraId="4BDD4692" w14:textId="77777777" w:rsidR="00C1739F" w:rsidRPr="00725F4E" w:rsidRDefault="00C1739F"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All minor and major </w:t>
            </w:r>
            <w:r w:rsidR="009D3C93">
              <w:rPr>
                <w:rFonts w:ascii="Arial" w:hAnsi="Arial" w:cs="Arial"/>
                <w:sz w:val="24"/>
                <w:szCs w:val="24"/>
              </w:rPr>
              <w:t xml:space="preserve">residential </w:t>
            </w:r>
            <w:r>
              <w:rPr>
                <w:rFonts w:ascii="Arial" w:hAnsi="Arial" w:cs="Arial"/>
                <w:sz w:val="24"/>
                <w:szCs w:val="24"/>
              </w:rPr>
              <w:t>applications located adjacent to a substantial slope e.g. more than 2m</w:t>
            </w:r>
          </w:p>
        </w:tc>
        <w:tc>
          <w:tcPr>
            <w:tcW w:w="7371" w:type="dxa"/>
          </w:tcPr>
          <w:p w14:paraId="02E921B0" w14:textId="77777777" w:rsidR="00C1739F" w:rsidRDefault="00C1739F" w:rsidP="002F6FF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A slope stability assessment should be submitted by a suitably qualified expert. This should have due regard to the relevant geology and set out a risk of slope failure and any mitigation measures required. This may also need to include a management plan. </w:t>
            </w:r>
          </w:p>
          <w:p w14:paraId="44BE1DD3" w14:textId="77777777" w:rsidR="002F6FF8" w:rsidRDefault="002F6FF8" w:rsidP="002F6FF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4C8B0D08" w14:textId="77777777" w:rsidR="002F6FF8" w:rsidRDefault="002F6FF8" w:rsidP="002F6FF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The slope stability will be required to be independently assessed by a geo-technical expert. The costs of the independent assessment will be required to be covered by the applicant. </w:t>
            </w:r>
          </w:p>
          <w:p w14:paraId="0D7FD389" w14:textId="77777777" w:rsidR="00C1739F" w:rsidRPr="00725F4E" w:rsidRDefault="00C1739F"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14:paraId="7BE2EA42" w14:textId="77777777" w:rsidR="00C1739F" w:rsidRDefault="00C1739F" w:rsidP="006056E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Policy NE3</w:t>
            </w:r>
          </w:p>
        </w:tc>
      </w:tr>
      <w:tr w:rsidR="006056E2" w14:paraId="61D2D24E" w14:textId="77777777" w:rsidTr="006056E2">
        <w:trPr>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3B6FF5B7" w14:textId="607FA26A" w:rsidR="006056E2" w:rsidRDefault="005C3599" w:rsidP="006056E2">
            <w:pPr>
              <w:rPr>
                <w:rFonts w:ascii="Arial" w:hAnsi="Arial" w:cs="Arial"/>
                <w:sz w:val="24"/>
                <w:szCs w:val="24"/>
              </w:rPr>
            </w:pPr>
            <w:r>
              <w:rPr>
                <w:rFonts w:ascii="Arial" w:hAnsi="Arial" w:cs="Arial"/>
                <w:sz w:val="24"/>
                <w:szCs w:val="24"/>
              </w:rPr>
              <w:t>2.2</w:t>
            </w:r>
            <w:r w:rsidR="00045614">
              <w:rPr>
                <w:rFonts w:ascii="Arial" w:hAnsi="Arial" w:cs="Arial"/>
                <w:sz w:val="24"/>
                <w:szCs w:val="24"/>
              </w:rPr>
              <w:t>8</w:t>
            </w:r>
          </w:p>
        </w:tc>
        <w:tc>
          <w:tcPr>
            <w:tcW w:w="1985" w:type="dxa"/>
          </w:tcPr>
          <w:p w14:paraId="51324466" w14:textId="77777777" w:rsidR="006056E2" w:rsidRP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 xml:space="preserve">Structural Survey </w:t>
            </w:r>
          </w:p>
          <w:p w14:paraId="1076CB82" w14:textId="77777777" w:rsidR="006056E2" w:rsidRP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3869F486" w14:textId="77777777" w:rsidR="006056E2" w:rsidRP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53D6784B"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5D1B740"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9700291"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835" w:type="dxa"/>
          </w:tcPr>
          <w:p w14:paraId="191F593B" w14:textId="77777777" w:rsidR="006056E2"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24225">
              <w:rPr>
                <w:rFonts w:ascii="Arial" w:hAnsi="Arial" w:cs="Arial"/>
                <w:sz w:val="24"/>
                <w:szCs w:val="24"/>
              </w:rPr>
              <w:t>The demolition, or partial demolition of a Listed building(s), or The conversion of a Listed building. Conversion of Agricultural Buildings.</w:t>
            </w:r>
          </w:p>
          <w:p w14:paraId="62AEFD21" w14:textId="77777777" w:rsidR="006056E2" w:rsidRPr="00D0264E"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371" w:type="dxa"/>
          </w:tcPr>
          <w:p w14:paraId="6E31CCE0" w14:textId="77777777" w:rsidR="006056E2" w:rsidRPr="00D0264E" w:rsidRDefault="006056E2"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24225">
              <w:rPr>
                <w:rFonts w:ascii="Arial" w:hAnsi="Arial" w:cs="Arial"/>
                <w:sz w:val="24"/>
                <w:szCs w:val="24"/>
              </w:rPr>
              <w:t>This should demonstrate that the building/s are capable of conversion without major alterations or rebuilding of the property, for example for barn conversion applications.</w:t>
            </w:r>
          </w:p>
        </w:tc>
        <w:tc>
          <w:tcPr>
            <w:tcW w:w="1275" w:type="dxa"/>
          </w:tcPr>
          <w:p w14:paraId="078DB12D" w14:textId="77777777" w:rsidR="006056E2" w:rsidRDefault="009D3C93" w:rsidP="006056E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Policy S2</w:t>
            </w:r>
          </w:p>
        </w:tc>
      </w:tr>
      <w:tr w:rsidR="00537384" w14:paraId="242F5794" w14:textId="77777777" w:rsidTr="006056E2">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38A5F737" w14:textId="18D4BCE2" w:rsidR="00537384" w:rsidRDefault="00537384" w:rsidP="00537384">
            <w:pPr>
              <w:rPr>
                <w:rFonts w:ascii="Arial" w:hAnsi="Arial" w:cs="Arial"/>
                <w:sz w:val="24"/>
                <w:szCs w:val="24"/>
              </w:rPr>
            </w:pPr>
            <w:r w:rsidRPr="004317BB">
              <w:rPr>
                <w:rFonts w:ascii="Arial" w:hAnsi="Arial" w:cs="Arial"/>
                <w:sz w:val="24"/>
                <w:szCs w:val="24"/>
              </w:rPr>
              <w:t>2.</w:t>
            </w:r>
            <w:r>
              <w:rPr>
                <w:rFonts w:ascii="Arial" w:hAnsi="Arial" w:cs="Arial"/>
                <w:sz w:val="24"/>
                <w:szCs w:val="24"/>
              </w:rPr>
              <w:t>2</w:t>
            </w:r>
            <w:r w:rsidR="00045614">
              <w:rPr>
                <w:rFonts w:ascii="Arial" w:hAnsi="Arial" w:cs="Arial"/>
                <w:sz w:val="24"/>
                <w:szCs w:val="24"/>
              </w:rPr>
              <w:t>9</w:t>
            </w:r>
          </w:p>
        </w:tc>
        <w:tc>
          <w:tcPr>
            <w:tcW w:w="1985" w:type="dxa"/>
          </w:tcPr>
          <w:p w14:paraId="5209CD6D" w14:textId="79C37874" w:rsidR="00537384" w:rsidRPr="006056E2"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4317BB">
              <w:rPr>
                <w:rFonts w:ascii="Arial" w:hAnsi="Arial" w:cs="Arial"/>
                <w:b/>
                <w:sz w:val="24"/>
                <w:szCs w:val="24"/>
              </w:rPr>
              <w:t>Town centre Design Code compliance checklist</w:t>
            </w:r>
          </w:p>
        </w:tc>
        <w:tc>
          <w:tcPr>
            <w:tcW w:w="2835" w:type="dxa"/>
          </w:tcPr>
          <w:p w14:paraId="5D1A9D45" w14:textId="5AF0F685" w:rsidR="00537384" w:rsidRPr="00724225"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317BB">
              <w:rPr>
                <w:rFonts w:ascii="Arial" w:hAnsi="Arial" w:cs="Arial"/>
                <w:sz w:val="24"/>
                <w:szCs w:val="24"/>
              </w:rPr>
              <w:t>All Major Developments in Mansfield Town Centre (as defined in the adopted Mansfield Town Centre Design Code November 2023)</w:t>
            </w:r>
          </w:p>
        </w:tc>
        <w:tc>
          <w:tcPr>
            <w:tcW w:w="7371" w:type="dxa"/>
          </w:tcPr>
          <w:p w14:paraId="692E3A3C" w14:textId="77777777" w:rsidR="00537384" w:rsidRPr="004317BB"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317BB">
              <w:rPr>
                <w:rFonts w:ascii="Arial" w:hAnsi="Arial" w:cs="Arial"/>
                <w:sz w:val="24"/>
                <w:szCs w:val="24"/>
              </w:rPr>
              <w:t xml:space="preserve">A completed Design Code Compliance Checklist setting out whether the proposal complies with the town wide, area wide and (where relevant) site specific rules. The Compliance Checklist template is available here: </w:t>
            </w:r>
            <w:hyperlink r:id="rId48" w:history="1">
              <w:r w:rsidRPr="00923D7F">
                <w:rPr>
                  <w:rStyle w:val="Hyperlink"/>
                  <w:rFonts w:ascii="Arial" w:hAnsi="Arial" w:cs="Arial"/>
                  <w:color w:val="0070C0"/>
                  <w:sz w:val="24"/>
                  <w:szCs w:val="24"/>
                </w:rPr>
                <w:t>https://www.mansfield.gov.uk/downloads/file/6498/05867-mansfield-town-centre-design-code-compliance-checklist-major</w:t>
              </w:r>
            </w:hyperlink>
          </w:p>
          <w:p w14:paraId="611055A1" w14:textId="2D7CFB8C" w:rsidR="00537384" w:rsidRPr="00724225"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317BB">
              <w:rPr>
                <w:rFonts w:ascii="Arial" w:hAnsi="Arial" w:cs="Arial"/>
                <w:sz w:val="24"/>
                <w:szCs w:val="24"/>
              </w:rPr>
              <w:t>The relevant sections of the checklist are to be completed.</w:t>
            </w:r>
          </w:p>
        </w:tc>
        <w:tc>
          <w:tcPr>
            <w:tcW w:w="1275" w:type="dxa"/>
          </w:tcPr>
          <w:p w14:paraId="4AB1DB1A" w14:textId="2ECAE4FB" w:rsidR="00537384"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D4DBC">
              <w:rPr>
                <w:rFonts w:ascii="Arial" w:hAnsi="Arial" w:cs="Arial"/>
                <w:sz w:val="24"/>
                <w:szCs w:val="24"/>
              </w:rPr>
              <w:t xml:space="preserve">Policies P1 and S4 </w:t>
            </w:r>
          </w:p>
        </w:tc>
      </w:tr>
      <w:tr w:rsidR="00537384" w14:paraId="4957F9B3" w14:textId="77777777" w:rsidTr="006056E2">
        <w:trPr>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6FDAD4B2" w14:textId="67E39DA5" w:rsidR="00537384" w:rsidRDefault="00537384" w:rsidP="00537384">
            <w:pPr>
              <w:rPr>
                <w:rFonts w:ascii="Arial" w:hAnsi="Arial" w:cs="Arial"/>
                <w:sz w:val="24"/>
                <w:szCs w:val="24"/>
              </w:rPr>
            </w:pPr>
            <w:r>
              <w:rPr>
                <w:rFonts w:ascii="Arial" w:hAnsi="Arial" w:cs="Arial"/>
                <w:sz w:val="24"/>
                <w:szCs w:val="24"/>
              </w:rPr>
              <w:lastRenderedPageBreak/>
              <w:t>2.</w:t>
            </w:r>
            <w:r w:rsidR="00045614">
              <w:rPr>
                <w:rFonts w:ascii="Arial" w:hAnsi="Arial" w:cs="Arial"/>
                <w:sz w:val="24"/>
                <w:szCs w:val="24"/>
              </w:rPr>
              <w:t>30</w:t>
            </w:r>
          </w:p>
        </w:tc>
        <w:tc>
          <w:tcPr>
            <w:tcW w:w="1985" w:type="dxa"/>
          </w:tcPr>
          <w:p w14:paraId="56CA34AD" w14:textId="77777777" w:rsidR="00D00E51"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Transport Assessment/</w:t>
            </w:r>
          </w:p>
          <w:p w14:paraId="391EB31D" w14:textId="02DC4185" w:rsidR="00537384" w:rsidRPr="006056E2"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 xml:space="preserve">Statement </w:t>
            </w:r>
            <w:r>
              <w:rPr>
                <w:rFonts w:ascii="Arial" w:hAnsi="Arial" w:cs="Arial"/>
                <w:b/>
                <w:sz w:val="24"/>
                <w:szCs w:val="24"/>
              </w:rPr>
              <w:t>and Travel Plan</w:t>
            </w:r>
          </w:p>
          <w:p w14:paraId="69CA4283" w14:textId="77777777" w:rsidR="00537384" w:rsidRPr="006056E2"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0F6699C6" w14:textId="77777777" w:rsidR="00537384" w:rsidRPr="006056E2"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6E25EFE8"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0719337"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029693D"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FB73535"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281093F"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B4C8B4E"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2890BDF"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E99505C" w14:textId="77777777" w:rsidR="00537384" w:rsidRPr="00D0264E"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835" w:type="dxa"/>
          </w:tcPr>
          <w:p w14:paraId="0AACDE46" w14:textId="77777777" w:rsidR="00537384" w:rsidRPr="00BF1AB0"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F1AB0">
              <w:rPr>
                <w:rFonts w:ascii="Arial" w:hAnsi="Arial" w:cs="Arial"/>
                <w:sz w:val="24"/>
                <w:szCs w:val="24"/>
              </w:rPr>
              <w:t xml:space="preserve">All developments that will generate significant amounts of movement will be required to provide a travel plan, and the application should be supported by a transport statement or transport assessment. </w:t>
            </w:r>
          </w:p>
        </w:tc>
        <w:tc>
          <w:tcPr>
            <w:tcW w:w="7371" w:type="dxa"/>
          </w:tcPr>
          <w:p w14:paraId="744EF905" w14:textId="4339B8DA" w:rsidR="00537384" w:rsidRDefault="00537384" w:rsidP="0053738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FF"/>
                <w:sz w:val="24"/>
                <w:szCs w:val="24"/>
                <w:u w:val="single"/>
              </w:rPr>
            </w:pPr>
            <w:r w:rsidRPr="003C51FB">
              <w:rPr>
                <w:rFonts w:ascii="Arial" w:hAnsi="Arial" w:cs="Arial"/>
                <w:sz w:val="24"/>
                <w:szCs w:val="24"/>
              </w:rPr>
              <w:t xml:space="preserve">Nottinghamshire County Council Highways Design Guide Set out the relevant thresholds as to when a Transport Statement, Transport Assessment and Travel Plan is required. This contains a list of relevant development types/sizes and should be consulted before submission of an application. </w:t>
            </w:r>
          </w:p>
          <w:p w14:paraId="3C4610D2" w14:textId="13AF32BA" w:rsidR="00D00E51" w:rsidRPr="00F9517B" w:rsidRDefault="00D00E51" w:rsidP="00D00E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F9517B">
              <w:rPr>
                <w:rFonts w:ascii="Arial" w:hAnsi="Arial" w:cs="Arial"/>
                <w:color w:val="000000"/>
                <w:sz w:val="24"/>
                <w:szCs w:val="24"/>
              </w:rPr>
              <w:t>T</w:t>
            </w:r>
            <w:r w:rsidR="00F9517B" w:rsidRPr="00F9517B">
              <w:rPr>
                <w:rFonts w:ascii="Arial" w:hAnsi="Arial" w:cs="Arial"/>
                <w:color w:val="000000"/>
                <w:sz w:val="24"/>
                <w:szCs w:val="24"/>
              </w:rPr>
              <w:t>he document should include</w:t>
            </w:r>
            <w:r w:rsidRPr="00F9517B">
              <w:rPr>
                <w:rFonts w:ascii="Arial" w:hAnsi="Arial" w:cs="Arial"/>
                <w:color w:val="000000"/>
                <w:sz w:val="24"/>
                <w:szCs w:val="24"/>
              </w:rPr>
              <w:t xml:space="preserve"> existing public transport provision and measures to mitigate the residual impacts of development such as improvements to the public transport network, bus stops and infrastructure including locations of bus stops and walk distances including isochrone plans. Where the site layout is likely to impact on the location of existing bus stops, the applicant should consider alternative options.</w:t>
            </w:r>
          </w:p>
          <w:p w14:paraId="67000B7F" w14:textId="77777777" w:rsidR="00D00E51" w:rsidRPr="00F9517B" w:rsidRDefault="00D00E51" w:rsidP="00D00E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p w14:paraId="07C604B8" w14:textId="77777777" w:rsidR="00D00E51" w:rsidRPr="00F9517B" w:rsidRDefault="00D00E51" w:rsidP="00D00E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F9517B">
              <w:rPr>
                <w:rFonts w:ascii="Arial" w:hAnsi="Arial" w:cs="Arial"/>
                <w:color w:val="000000"/>
                <w:sz w:val="24"/>
                <w:szCs w:val="24"/>
              </w:rPr>
              <w:t>Reference documents:</w:t>
            </w:r>
          </w:p>
          <w:p w14:paraId="52AFCACE" w14:textId="77777777" w:rsidR="00D00E51" w:rsidRPr="00F9517B" w:rsidRDefault="00D00E51" w:rsidP="00D00E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F9517B">
              <w:rPr>
                <w:rFonts w:ascii="Arial" w:hAnsi="Arial" w:cs="Arial"/>
                <w:color w:val="000000"/>
                <w:sz w:val="24"/>
                <w:szCs w:val="24"/>
              </w:rPr>
              <w:t>Nottinghamshire County Council Highway Design Guide:</w:t>
            </w:r>
          </w:p>
          <w:p w14:paraId="3D041102" w14:textId="77777777" w:rsidR="00D00E51" w:rsidRPr="00F9517B" w:rsidRDefault="00530356" w:rsidP="00D00E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4"/>
                <w:szCs w:val="24"/>
              </w:rPr>
            </w:pPr>
            <w:hyperlink r:id="rId49" w:history="1">
              <w:r w:rsidR="00D00E51" w:rsidRPr="00F9517B">
                <w:rPr>
                  <w:rStyle w:val="Hyperlink"/>
                  <w:rFonts w:ascii="Arial" w:hAnsi="Arial" w:cs="Arial"/>
                  <w:sz w:val="24"/>
                  <w:szCs w:val="24"/>
                </w:rPr>
                <w:t>https://www.nottinghamshire.gov.uk/transport/roads/highway-design-guide</w:t>
              </w:r>
            </w:hyperlink>
          </w:p>
          <w:p w14:paraId="600D6133" w14:textId="77777777" w:rsidR="00D00E51" w:rsidRPr="00F9517B" w:rsidRDefault="00D00E51" w:rsidP="00D00E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4"/>
                <w:szCs w:val="24"/>
              </w:rPr>
            </w:pPr>
          </w:p>
          <w:p w14:paraId="7C56DBCF" w14:textId="77777777" w:rsidR="00D00E51" w:rsidRPr="00F9517B" w:rsidRDefault="00D00E51" w:rsidP="00D00E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F9517B">
              <w:rPr>
                <w:rFonts w:ascii="Arial" w:hAnsi="Arial" w:cs="Arial"/>
                <w:color w:val="000000"/>
                <w:sz w:val="24"/>
                <w:szCs w:val="24"/>
              </w:rPr>
              <w:t>Nottinghamshire County Council Developer Contributions Strategy</w:t>
            </w:r>
          </w:p>
          <w:p w14:paraId="2B3B7ED3" w14:textId="77777777" w:rsidR="00D00E51" w:rsidRPr="00F9517B" w:rsidRDefault="00530356" w:rsidP="00D00E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4"/>
                <w:szCs w:val="24"/>
              </w:rPr>
            </w:pPr>
            <w:hyperlink r:id="rId50" w:history="1">
              <w:r w:rsidR="00D00E51" w:rsidRPr="00F9517B">
                <w:rPr>
                  <w:rStyle w:val="Hyperlink"/>
                  <w:rFonts w:ascii="Arial" w:hAnsi="Arial" w:cs="Arial"/>
                  <w:sz w:val="24"/>
                  <w:szCs w:val="24"/>
                </w:rPr>
                <w:t>https://www.nottinghamshire.gov.uk/planning-and-environment/general-planning/developer-contributions-strategy</w:t>
              </w:r>
            </w:hyperlink>
          </w:p>
          <w:p w14:paraId="24D7D8DB" w14:textId="77777777" w:rsidR="00D00E51" w:rsidRPr="003C51FB" w:rsidRDefault="00D00E51" w:rsidP="0053738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75" w:type="dxa"/>
          </w:tcPr>
          <w:p w14:paraId="07A71098"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Policies IN9 and IN10</w:t>
            </w:r>
          </w:p>
          <w:p w14:paraId="2F345230"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541D368"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NPPF</w:t>
            </w:r>
          </w:p>
        </w:tc>
      </w:tr>
      <w:tr w:rsidR="00537384" w14:paraId="2EFB0702" w14:textId="77777777" w:rsidTr="006056E2">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4F13155A" w14:textId="4F58C741" w:rsidR="00537384" w:rsidRDefault="00537384" w:rsidP="00537384">
            <w:pPr>
              <w:rPr>
                <w:rFonts w:ascii="Arial" w:hAnsi="Arial" w:cs="Arial"/>
                <w:sz w:val="24"/>
                <w:szCs w:val="24"/>
              </w:rPr>
            </w:pPr>
            <w:r>
              <w:rPr>
                <w:rFonts w:ascii="Arial" w:hAnsi="Arial" w:cs="Arial"/>
                <w:sz w:val="24"/>
                <w:szCs w:val="24"/>
              </w:rPr>
              <w:t>2.3</w:t>
            </w:r>
            <w:r w:rsidR="00045614">
              <w:rPr>
                <w:rFonts w:ascii="Arial" w:hAnsi="Arial" w:cs="Arial"/>
                <w:sz w:val="24"/>
                <w:szCs w:val="24"/>
              </w:rPr>
              <w:t>1</w:t>
            </w:r>
          </w:p>
        </w:tc>
        <w:tc>
          <w:tcPr>
            <w:tcW w:w="1985" w:type="dxa"/>
          </w:tcPr>
          <w:p w14:paraId="2A2708EB" w14:textId="77777777" w:rsidR="00537384" w:rsidRPr="006056E2"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 xml:space="preserve">Tree survey and/or associated </w:t>
            </w:r>
            <w:proofErr w:type="spellStart"/>
            <w:r w:rsidRPr="006056E2">
              <w:rPr>
                <w:rFonts w:ascii="Arial" w:hAnsi="Arial" w:cs="Arial"/>
                <w:b/>
                <w:sz w:val="24"/>
                <w:szCs w:val="24"/>
              </w:rPr>
              <w:t>Arboricultural</w:t>
            </w:r>
            <w:proofErr w:type="spellEnd"/>
            <w:r w:rsidRPr="002921D3">
              <w:rPr>
                <w:rFonts w:ascii="Arial" w:hAnsi="Arial" w:cs="Arial"/>
                <w:sz w:val="24"/>
                <w:szCs w:val="24"/>
              </w:rPr>
              <w:t xml:space="preserve"> </w:t>
            </w:r>
            <w:r w:rsidRPr="006056E2">
              <w:rPr>
                <w:rFonts w:ascii="Arial" w:hAnsi="Arial" w:cs="Arial"/>
                <w:b/>
                <w:sz w:val="24"/>
                <w:szCs w:val="24"/>
              </w:rPr>
              <w:t>Impact Assessment</w:t>
            </w:r>
          </w:p>
          <w:p w14:paraId="368DF670" w14:textId="77777777" w:rsidR="00537384" w:rsidRPr="006056E2"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7F340312" w14:textId="77777777" w:rsidR="00537384" w:rsidRPr="002921D3"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966C852" w14:textId="77777777" w:rsidR="00537384" w:rsidRPr="002921D3"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471FB227" w14:textId="77777777" w:rsidR="00537384" w:rsidRPr="002921D3"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6025D22" w14:textId="77777777" w:rsidR="00537384" w:rsidRPr="002921D3"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43BBA875" w14:textId="77777777" w:rsidR="00537384" w:rsidRPr="002921D3"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113A78CF" w14:textId="77777777" w:rsidR="00537384" w:rsidRPr="002921D3"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835" w:type="dxa"/>
          </w:tcPr>
          <w:p w14:paraId="0B394AAF" w14:textId="77777777" w:rsidR="00537384"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Where works are required to a fell a protected</w:t>
            </w:r>
            <w:r w:rsidRPr="002921D3">
              <w:rPr>
                <w:rFonts w:ascii="Arial" w:hAnsi="Arial" w:cs="Arial"/>
                <w:sz w:val="24"/>
                <w:szCs w:val="24"/>
              </w:rPr>
              <w:t xml:space="preserve"> tree (TPO</w:t>
            </w:r>
            <w:r>
              <w:rPr>
                <w:rFonts w:ascii="Arial" w:hAnsi="Arial" w:cs="Arial"/>
                <w:sz w:val="24"/>
                <w:szCs w:val="24"/>
              </w:rPr>
              <w:t xml:space="preserve"> or tree in Conservation Area). </w:t>
            </w:r>
          </w:p>
          <w:p w14:paraId="2FF2D8DE" w14:textId="77777777" w:rsidR="00537384"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12768675" w14:textId="77777777" w:rsidR="00537384"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Where a development proposal may have an impact on a TPO tree. </w:t>
            </w:r>
          </w:p>
          <w:p w14:paraId="6810E6C1" w14:textId="77777777" w:rsidR="00537384"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B71796A" w14:textId="77777777" w:rsidR="00537384"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All major development schemes.</w:t>
            </w:r>
          </w:p>
          <w:p w14:paraId="7B4BC8A5" w14:textId="77777777" w:rsidR="00537384"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55D6CEF" w14:textId="77777777" w:rsidR="00537384" w:rsidRPr="002921D3"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921D3">
              <w:rPr>
                <w:rFonts w:ascii="Arial" w:hAnsi="Arial" w:cs="Arial"/>
                <w:sz w:val="24"/>
                <w:szCs w:val="24"/>
              </w:rPr>
              <w:t>.</w:t>
            </w:r>
          </w:p>
        </w:tc>
        <w:tc>
          <w:tcPr>
            <w:tcW w:w="7371" w:type="dxa"/>
          </w:tcPr>
          <w:p w14:paraId="0C28E492" w14:textId="77777777" w:rsidR="00537384" w:rsidRDefault="00537384" w:rsidP="0053738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921D3">
              <w:rPr>
                <w:rFonts w:ascii="Arial" w:hAnsi="Arial" w:cs="Arial"/>
                <w:sz w:val="24"/>
                <w:szCs w:val="24"/>
              </w:rPr>
              <w:lastRenderedPageBreak/>
              <w:t xml:space="preserve">A Tree Survey must be obtained from an </w:t>
            </w:r>
            <w:proofErr w:type="spellStart"/>
            <w:r w:rsidRPr="002921D3">
              <w:rPr>
                <w:rFonts w:ascii="Arial" w:hAnsi="Arial" w:cs="Arial"/>
                <w:sz w:val="24"/>
                <w:szCs w:val="24"/>
              </w:rPr>
              <w:t>arboricultural</w:t>
            </w:r>
            <w:proofErr w:type="spellEnd"/>
            <w:r w:rsidRPr="002921D3">
              <w:rPr>
                <w:rFonts w:ascii="Arial" w:hAnsi="Arial" w:cs="Arial"/>
                <w:sz w:val="24"/>
                <w:szCs w:val="24"/>
              </w:rPr>
              <w:t xml:space="preserve"> specialist showing the distribution of trees on site and relevant works proposed. </w:t>
            </w:r>
          </w:p>
          <w:p w14:paraId="17D55D0E" w14:textId="77777777" w:rsidR="00537384" w:rsidRPr="002921D3" w:rsidRDefault="00537384" w:rsidP="0053738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F5F9569" w14:textId="77777777" w:rsidR="00537384" w:rsidRDefault="00537384" w:rsidP="0053738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921D3">
              <w:rPr>
                <w:rFonts w:ascii="Arial" w:hAnsi="Arial" w:cs="Arial"/>
                <w:sz w:val="24"/>
                <w:szCs w:val="24"/>
              </w:rPr>
              <w:t xml:space="preserve">The </w:t>
            </w:r>
            <w:proofErr w:type="spellStart"/>
            <w:r w:rsidRPr="002921D3">
              <w:rPr>
                <w:rFonts w:ascii="Arial" w:hAnsi="Arial" w:cs="Arial"/>
                <w:sz w:val="24"/>
                <w:szCs w:val="24"/>
              </w:rPr>
              <w:t>Arboricultural</w:t>
            </w:r>
            <w:proofErr w:type="spellEnd"/>
            <w:r w:rsidRPr="002921D3">
              <w:rPr>
                <w:rFonts w:ascii="Arial" w:hAnsi="Arial" w:cs="Arial"/>
                <w:sz w:val="24"/>
                <w:szCs w:val="24"/>
              </w:rPr>
              <w:t xml:space="preserve"> Impact Assessment </w:t>
            </w:r>
            <w:r>
              <w:rPr>
                <w:rFonts w:ascii="Arial" w:hAnsi="Arial" w:cs="Arial"/>
                <w:sz w:val="24"/>
                <w:szCs w:val="24"/>
              </w:rPr>
              <w:t xml:space="preserve">should demonstrate how the development will co-exist with associated trees. For example through any level changes, service installation, hard surfacing, material storage and future shadowing. This should include tree root protection zones clearly marked on a scaled plan. </w:t>
            </w:r>
          </w:p>
          <w:p w14:paraId="40F3C73E" w14:textId="77777777" w:rsidR="00537384" w:rsidRDefault="00537384" w:rsidP="0053738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14:paraId="632F7727" w14:textId="77777777" w:rsidR="00537384"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Policies P2 and NE2</w:t>
            </w:r>
          </w:p>
        </w:tc>
      </w:tr>
      <w:tr w:rsidR="00537384" w14:paraId="73E73B8A" w14:textId="77777777" w:rsidTr="006056E2">
        <w:trPr>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6F48AA85" w14:textId="1CB59551" w:rsidR="00537384" w:rsidRDefault="00537384" w:rsidP="00537384">
            <w:pPr>
              <w:rPr>
                <w:rFonts w:ascii="Arial" w:hAnsi="Arial" w:cs="Arial"/>
                <w:sz w:val="24"/>
                <w:szCs w:val="24"/>
              </w:rPr>
            </w:pPr>
            <w:r>
              <w:rPr>
                <w:rFonts w:ascii="Arial" w:hAnsi="Arial" w:cs="Arial"/>
                <w:sz w:val="24"/>
                <w:szCs w:val="24"/>
              </w:rPr>
              <w:t>2.3</w:t>
            </w:r>
            <w:r w:rsidR="00045614">
              <w:rPr>
                <w:rFonts w:ascii="Arial" w:hAnsi="Arial" w:cs="Arial"/>
                <w:sz w:val="24"/>
                <w:szCs w:val="24"/>
              </w:rPr>
              <w:t>2</w:t>
            </w:r>
          </w:p>
        </w:tc>
        <w:tc>
          <w:tcPr>
            <w:tcW w:w="1985" w:type="dxa"/>
          </w:tcPr>
          <w:p w14:paraId="51C2A581" w14:textId="77777777" w:rsidR="00537384" w:rsidRPr="006056E2"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Viability Assessment</w:t>
            </w:r>
          </w:p>
          <w:p w14:paraId="33542300" w14:textId="77777777" w:rsidR="00537384" w:rsidRPr="006056E2"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3DCF885F"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DAF8864"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210430A"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4E8A0E3"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B70FE87"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8E1679F"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A510BCA"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835" w:type="dxa"/>
          </w:tcPr>
          <w:p w14:paraId="323E13BC" w14:textId="77777777" w:rsidR="00537384" w:rsidRPr="00C71F5E"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71F5E">
              <w:rPr>
                <w:rFonts w:ascii="Arial" w:hAnsi="Arial" w:cs="Arial"/>
                <w:sz w:val="24"/>
                <w:szCs w:val="24"/>
              </w:rPr>
              <w:t xml:space="preserve">Where schemes are not proposing to meet all policy requirements, such as affordable housing, education etc. </w:t>
            </w:r>
            <w:r>
              <w:rPr>
                <w:rFonts w:ascii="Arial" w:hAnsi="Arial" w:cs="Arial"/>
                <w:sz w:val="24"/>
                <w:szCs w:val="24"/>
              </w:rPr>
              <w:t xml:space="preserve">As meeting all policy requirements would make them unviable. </w:t>
            </w:r>
          </w:p>
        </w:tc>
        <w:tc>
          <w:tcPr>
            <w:tcW w:w="7371" w:type="dxa"/>
          </w:tcPr>
          <w:p w14:paraId="1287D47D"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 Viability Assessment must be submitted in accordance with the recommended practice set out in Planning Practice Guidance, the Royal Instituted of Chartered Surveyors Guidance and the National Planning Policy Framework. The viability assessment should be prepared with professional integrity and by a suitably qualified practitioner. </w:t>
            </w:r>
          </w:p>
          <w:p w14:paraId="7FEF73EE"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03F7E54" w14:textId="10515378"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The Viability Assessment must include an executive summary setting out the key findings in a clear way for members of the public. It should be prepared on the basis it will be made publicly available other than in exceptional circumstances. </w:t>
            </w:r>
          </w:p>
          <w:p w14:paraId="3EDE2293"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AE134DF"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See Guidance:</w:t>
            </w:r>
          </w:p>
          <w:p w14:paraId="5CB63630" w14:textId="77777777" w:rsidR="00537384" w:rsidRPr="00923D7F" w:rsidRDefault="00530356"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51" w:history="1">
              <w:r w:rsidR="00537384" w:rsidRPr="00923D7F">
                <w:rPr>
                  <w:rStyle w:val="Hyperlink"/>
                  <w:rFonts w:ascii="Arial" w:hAnsi="Arial" w:cs="Arial"/>
                  <w:sz w:val="24"/>
                  <w:szCs w:val="24"/>
                </w:rPr>
                <w:t>Viability - GOV.UK (www.gov.uk)</w:t>
              </w:r>
            </w:hyperlink>
          </w:p>
          <w:p w14:paraId="5549ADEC"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75" w:type="dxa"/>
          </w:tcPr>
          <w:p w14:paraId="06A21273"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Policies H4 and IN9</w:t>
            </w:r>
          </w:p>
          <w:p w14:paraId="12AA85D8"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2DD6E8F" w14:textId="77777777" w:rsidR="00537384" w:rsidRDefault="00537384" w:rsidP="005373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NPPF Part 4.</w:t>
            </w:r>
          </w:p>
        </w:tc>
      </w:tr>
      <w:tr w:rsidR="00537384" w14:paraId="5F65ABDD" w14:textId="77777777" w:rsidTr="006056E2">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08E403F0" w14:textId="68CE1C1A" w:rsidR="00537384" w:rsidRDefault="00537384" w:rsidP="00537384">
            <w:pPr>
              <w:rPr>
                <w:rFonts w:ascii="Arial" w:hAnsi="Arial" w:cs="Arial"/>
                <w:sz w:val="24"/>
                <w:szCs w:val="24"/>
              </w:rPr>
            </w:pPr>
            <w:r>
              <w:rPr>
                <w:rFonts w:ascii="Arial" w:hAnsi="Arial" w:cs="Arial"/>
                <w:sz w:val="24"/>
                <w:szCs w:val="24"/>
              </w:rPr>
              <w:t>2.3</w:t>
            </w:r>
            <w:r w:rsidR="00045614">
              <w:rPr>
                <w:rFonts w:ascii="Arial" w:hAnsi="Arial" w:cs="Arial"/>
                <w:sz w:val="24"/>
                <w:szCs w:val="24"/>
              </w:rPr>
              <w:t>3</w:t>
            </w:r>
          </w:p>
        </w:tc>
        <w:tc>
          <w:tcPr>
            <w:tcW w:w="1985" w:type="dxa"/>
          </w:tcPr>
          <w:p w14:paraId="2E77C9C2" w14:textId="77777777" w:rsidR="00537384" w:rsidRPr="006056E2"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056E2">
              <w:rPr>
                <w:rFonts w:ascii="Arial" w:hAnsi="Arial" w:cs="Arial"/>
                <w:b/>
                <w:sz w:val="24"/>
                <w:szCs w:val="24"/>
              </w:rPr>
              <w:t>Vehicle Parking, Cycle Storage and Electric Charging Points</w:t>
            </w:r>
          </w:p>
          <w:p w14:paraId="4483DA76" w14:textId="77777777" w:rsidR="00537384"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1160C98C" w14:textId="77777777" w:rsidR="00537384"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4920A9D2" w14:textId="77777777" w:rsidR="00537384"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835" w:type="dxa"/>
          </w:tcPr>
          <w:p w14:paraId="051FAC58" w14:textId="77777777" w:rsidR="00537384" w:rsidRPr="00C71F5E"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71F5E">
              <w:rPr>
                <w:rFonts w:ascii="Arial" w:hAnsi="Arial" w:cs="Arial"/>
                <w:sz w:val="24"/>
                <w:szCs w:val="24"/>
              </w:rPr>
              <w:t>Proposals f</w:t>
            </w:r>
            <w:r>
              <w:rPr>
                <w:rFonts w:ascii="Arial" w:hAnsi="Arial" w:cs="Arial"/>
                <w:sz w:val="24"/>
                <w:szCs w:val="24"/>
              </w:rPr>
              <w:t xml:space="preserve">or new dwellings </w:t>
            </w:r>
            <w:r w:rsidRPr="00C71F5E">
              <w:rPr>
                <w:rFonts w:ascii="Arial" w:hAnsi="Arial" w:cs="Arial"/>
                <w:sz w:val="24"/>
                <w:szCs w:val="24"/>
              </w:rPr>
              <w:t>and/or new or changes to employment premises.</w:t>
            </w:r>
          </w:p>
        </w:tc>
        <w:tc>
          <w:tcPr>
            <w:tcW w:w="7371" w:type="dxa"/>
          </w:tcPr>
          <w:p w14:paraId="2B235149" w14:textId="77777777" w:rsidR="00537384" w:rsidRPr="00904284"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04284">
              <w:rPr>
                <w:rFonts w:ascii="Arial" w:hAnsi="Arial" w:cs="Arial"/>
                <w:sz w:val="24"/>
                <w:szCs w:val="24"/>
              </w:rPr>
              <w:t>Information should include all existing and proposed commercial and/or residential vehicular parking spaces and cycle storage areas in new developments. Information should also be provided, where possible, of electric vehicle charging points.</w:t>
            </w:r>
          </w:p>
          <w:p w14:paraId="04F22288" w14:textId="77777777" w:rsidR="00537384" w:rsidRPr="00904284"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8237A0C" w14:textId="77777777" w:rsidR="00537384" w:rsidRPr="00904284"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04284">
              <w:rPr>
                <w:rFonts w:ascii="Arial" w:hAnsi="Arial" w:cs="Arial"/>
                <w:sz w:val="24"/>
                <w:szCs w:val="24"/>
              </w:rPr>
              <w:t>Loading areas and arrangements for manoeuvring, servicing and parking of vehicles should also be clearly identified. This should be included on a scaled plan.</w:t>
            </w:r>
          </w:p>
          <w:p w14:paraId="640DF281" w14:textId="77777777" w:rsidR="00537384" w:rsidRPr="00904284"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EB8854A" w14:textId="77777777" w:rsidR="00537384"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5" w:type="dxa"/>
          </w:tcPr>
          <w:p w14:paraId="67DE5354" w14:textId="77777777" w:rsidR="00537384"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Policies P5 and IN10</w:t>
            </w:r>
          </w:p>
          <w:p w14:paraId="572FA97C" w14:textId="77777777" w:rsidR="00537384"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A85F06F" w14:textId="77777777" w:rsidR="00537384" w:rsidRDefault="00537384" w:rsidP="005373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NPPF Part 9</w:t>
            </w:r>
          </w:p>
        </w:tc>
      </w:tr>
    </w:tbl>
    <w:p w14:paraId="478C0376" w14:textId="77777777" w:rsidR="00293102" w:rsidRDefault="00293102" w:rsidP="00293102">
      <w:pPr>
        <w:rPr>
          <w:rFonts w:ascii="Arial" w:hAnsi="Arial" w:cs="Arial"/>
          <w:sz w:val="24"/>
          <w:szCs w:val="24"/>
        </w:rPr>
      </w:pPr>
    </w:p>
    <w:p w14:paraId="616D9EBB" w14:textId="77777777" w:rsidR="00FD247D" w:rsidRDefault="00FD247D">
      <w:pPr>
        <w:rPr>
          <w:rFonts w:ascii="Arial" w:hAnsi="Arial" w:cs="Arial"/>
          <w:sz w:val="24"/>
          <w:szCs w:val="24"/>
        </w:rPr>
      </w:pPr>
      <w:r>
        <w:rPr>
          <w:rFonts w:ascii="Arial" w:hAnsi="Arial" w:cs="Arial"/>
          <w:sz w:val="24"/>
          <w:szCs w:val="24"/>
        </w:rPr>
        <w:br w:type="page"/>
      </w:r>
    </w:p>
    <w:tbl>
      <w:tblPr>
        <w:tblStyle w:val="GridTable6ColourfulAccent2"/>
        <w:tblW w:w="16580" w:type="dxa"/>
        <w:jc w:val="center"/>
        <w:tblLook w:val="04A0" w:firstRow="1" w:lastRow="0" w:firstColumn="1" w:lastColumn="0" w:noHBand="0" w:noVBand="1"/>
      </w:tblPr>
      <w:tblGrid>
        <w:gridCol w:w="7040"/>
        <w:gridCol w:w="482"/>
        <w:gridCol w:w="482"/>
        <w:gridCol w:w="482"/>
        <w:gridCol w:w="482"/>
        <w:gridCol w:w="482"/>
        <w:gridCol w:w="482"/>
        <w:gridCol w:w="482"/>
        <w:gridCol w:w="482"/>
        <w:gridCol w:w="482"/>
        <w:gridCol w:w="435"/>
        <w:gridCol w:w="581"/>
        <w:gridCol w:w="560"/>
        <w:gridCol w:w="482"/>
        <w:gridCol w:w="482"/>
        <w:gridCol w:w="482"/>
        <w:gridCol w:w="482"/>
        <w:gridCol w:w="482"/>
        <w:gridCol w:w="482"/>
        <w:gridCol w:w="482"/>
        <w:gridCol w:w="435"/>
      </w:tblGrid>
      <w:tr w:rsidR="001F4577" w:rsidRPr="001F4577" w14:paraId="3DBBE507" w14:textId="77777777" w:rsidTr="00983FCF">
        <w:trPr>
          <w:cnfStyle w:val="100000000000" w:firstRow="1" w:lastRow="0" w:firstColumn="0" w:lastColumn="0" w:oddVBand="0" w:evenVBand="0" w:oddHBand="0" w:evenHBand="0" w:firstRowFirstColumn="0" w:firstRowLastColumn="0" w:lastRowFirstColumn="0" w:lastRowLastColumn="0"/>
          <w:trHeight w:val="4385"/>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456F561B" w14:textId="77777777" w:rsidR="00E56FE8" w:rsidRPr="00592713" w:rsidRDefault="0006210C" w:rsidP="0006210C">
            <w:pPr>
              <w:jc w:val="center"/>
              <w:rPr>
                <w:rFonts w:ascii="Arial" w:eastAsia="Times New Roman" w:hAnsi="Arial" w:cs="Arial"/>
                <w:color w:val="auto"/>
                <w:sz w:val="18"/>
                <w:szCs w:val="18"/>
                <w:lang w:eastAsia="en-GB"/>
              </w:rPr>
            </w:pPr>
            <w:r w:rsidRPr="00592713">
              <w:rPr>
                <w:rFonts w:ascii="Arial" w:eastAsia="Times New Roman" w:hAnsi="Arial" w:cs="Arial"/>
                <w:color w:val="auto"/>
                <w:sz w:val="18"/>
                <w:szCs w:val="18"/>
                <w:lang w:eastAsia="en-GB"/>
              </w:rPr>
              <w:lastRenderedPageBreak/>
              <w:t>Table Three - Application Checklist Matrix</w:t>
            </w:r>
          </w:p>
        </w:tc>
        <w:tc>
          <w:tcPr>
            <w:tcW w:w="482" w:type="dxa"/>
            <w:noWrap/>
            <w:textDirection w:val="tbRl"/>
            <w:hideMark/>
          </w:tcPr>
          <w:p w14:paraId="5B473268" w14:textId="77777777" w:rsidR="00E56FE8" w:rsidRPr="00592713" w:rsidRDefault="00E56FE8" w:rsidP="00E56FE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n-GB"/>
              </w:rPr>
            </w:pPr>
            <w:r w:rsidRPr="00592713">
              <w:rPr>
                <w:rFonts w:ascii="Arial" w:eastAsia="Times New Roman" w:hAnsi="Arial" w:cs="Arial"/>
                <w:color w:val="auto"/>
                <w:sz w:val="18"/>
                <w:szCs w:val="18"/>
                <w:lang w:eastAsia="en-GB"/>
              </w:rPr>
              <w:t>Householder Application</w:t>
            </w:r>
          </w:p>
        </w:tc>
        <w:tc>
          <w:tcPr>
            <w:tcW w:w="482" w:type="dxa"/>
            <w:noWrap/>
            <w:textDirection w:val="tbRl"/>
            <w:hideMark/>
          </w:tcPr>
          <w:p w14:paraId="5565AF80" w14:textId="77777777" w:rsidR="00E56FE8" w:rsidRPr="00592713" w:rsidRDefault="00E56FE8" w:rsidP="00E56FE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n-GB"/>
              </w:rPr>
            </w:pPr>
            <w:r w:rsidRPr="00592713">
              <w:rPr>
                <w:rFonts w:ascii="Arial" w:eastAsia="Times New Roman" w:hAnsi="Arial" w:cs="Arial"/>
                <w:color w:val="auto"/>
                <w:sz w:val="18"/>
                <w:szCs w:val="18"/>
                <w:lang w:eastAsia="en-GB"/>
              </w:rPr>
              <w:t>Liste</w:t>
            </w:r>
            <w:r w:rsidR="004F13CA" w:rsidRPr="00592713">
              <w:rPr>
                <w:rFonts w:ascii="Arial" w:eastAsia="Times New Roman" w:hAnsi="Arial" w:cs="Arial"/>
                <w:color w:val="auto"/>
                <w:sz w:val="18"/>
                <w:szCs w:val="18"/>
                <w:lang w:eastAsia="en-GB"/>
              </w:rPr>
              <w:t>d</w:t>
            </w:r>
            <w:r w:rsidRPr="00592713">
              <w:rPr>
                <w:rFonts w:ascii="Arial" w:eastAsia="Times New Roman" w:hAnsi="Arial" w:cs="Arial"/>
                <w:color w:val="auto"/>
                <w:sz w:val="18"/>
                <w:szCs w:val="18"/>
                <w:lang w:eastAsia="en-GB"/>
              </w:rPr>
              <w:t xml:space="preserve"> Building Consent</w:t>
            </w:r>
          </w:p>
        </w:tc>
        <w:tc>
          <w:tcPr>
            <w:tcW w:w="482" w:type="dxa"/>
            <w:noWrap/>
            <w:textDirection w:val="tbRl"/>
            <w:hideMark/>
          </w:tcPr>
          <w:p w14:paraId="390A94AC" w14:textId="77777777" w:rsidR="00E56FE8" w:rsidRPr="00592713" w:rsidRDefault="00E56FE8" w:rsidP="00E56FE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n-GB"/>
              </w:rPr>
            </w:pPr>
            <w:r w:rsidRPr="00592713">
              <w:rPr>
                <w:rFonts w:ascii="Arial" w:eastAsia="Times New Roman" w:hAnsi="Arial" w:cs="Arial"/>
                <w:color w:val="auto"/>
                <w:sz w:val="18"/>
                <w:szCs w:val="18"/>
                <w:lang w:eastAsia="en-GB"/>
              </w:rPr>
              <w:t>Development in a Conservation Area</w:t>
            </w:r>
          </w:p>
        </w:tc>
        <w:tc>
          <w:tcPr>
            <w:tcW w:w="482" w:type="dxa"/>
            <w:noWrap/>
            <w:textDirection w:val="tbRl"/>
            <w:hideMark/>
          </w:tcPr>
          <w:p w14:paraId="65F655C9" w14:textId="77777777" w:rsidR="00E56FE8" w:rsidRPr="00592713" w:rsidRDefault="00E56FE8" w:rsidP="00E56FE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n-GB"/>
              </w:rPr>
            </w:pPr>
            <w:r w:rsidRPr="00592713">
              <w:rPr>
                <w:rFonts w:ascii="Arial" w:eastAsia="Times New Roman" w:hAnsi="Arial" w:cs="Arial"/>
                <w:color w:val="auto"/>
                <w:sz w:val="18"/>
                <w:szCs w:val="18"/>
                <w:lang w:eastAsia="en-GB"/>
              </w:rPr>
              <w:t xml:space="preserve">Advertisement Consent </w:t>
            </w:r>
          </w:p>
        </w:tc>
        <w:tc>
          <w:tcPr>
            <w:tcW w:w="482" w:type="dxa"/>
            <w:noWrap/>
            <w:textDirection w:val="tbRl"/>
            <w:hideMark/>
          </w:tcPr>
          <w:p w14:paraId="3645EEEA" w14:textId="77777777" w:rsidR="00E56FE8" w:rsidRPr="00592713" w:rsidRDefault="00E56FE8" w:rsidP="00E56FE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n-GB"/>
              </w:rPr>
            </w:pPr>
            <w:r w:rsidRPr="00592713">
              <w:rPr>
                <w:rFonts w:ascii="Arial" w:eastAsia="Times New Roman" w:hAnsi="Arial" w:cs="Arial"/>
                <w:color w:val="auto"/>
                <w:sz w:val="18"/>
                <w:szCs w:val="18"/>
                <w:lang w:eastAsia="en-GB"/>
              </w:rPr>
              <w:t>Application for TPO Works</w:t>
            </w:r>
          </w:p>
        </w:tc>
        <w:tc>
          <w:tcPr>
            <w:tcW w:w="482" w:type="dxa"/>
            <w:noWrap/>
            <w:textDirection w:val="tbRl"/>
            <w:hideMark/>
          </w:tcPr>
          <w:p w14:paraId="33EB5A41" w14:textId="42657724" w:rsidR="00E56FE8" w:rsidRPr="00592713" w:rsidRDefault="00E56FE8" w:rsidP="00E56FE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n-GB"/>
              </w:rPr>
            </w:pPr>
            <w:r w:rsidRPr="00592713">
              <w:rPr>
                <w:rFonts w:ascii="Arial" w:eastAsia="Times New Roman" w:hAnsi="Arial" w:cs="Arial"/>
                <w:color w:val="auto"/>
                <w:sz w:val="18"/>
                <w:szCs w:val="18"/>
                <w:lang w:eastAsia="en-GB"/>
              </w:rPr>
              <w:t xml:space="preserve">Lawful Development </w:t>
            </w:r>
            <w:r w:rsidR="0040630B" w:rsidRPr="00592713">
              <w:rPr>
                <w:rFonts w:ascii="Arial" w:eastAsia="Times New Roman" w:hAnsi="Arial" w:cs="Arial"/>
                <w:color w:val="auto"/>
                <w:sz w:val="18"/>
                <w:szCs w:val="18"/>
                <w:lang w:eastAsia="en-GB"/>
              </w:rPr>
              <w:t>Certificat</w:t>
            </w:r>
            <w:r w:rsidR="0040630B" w:rsidRPr="00592713">
              <w:rPr>
                <w:rFonts w:ascii="Arial" w:eastAsia="Times New Roman" w:hAnsi="Arial" w:cs="Arial"/>
                <w:b w:val="0"/>
                <w:bCs w:val="0"/>
                <w:color w:val="auto"/>
                <w:sz w:val="18"/>
                <w:szCs w:val="18"/>
                <w:lang w:eastAsia="en-GB"/>
              </w:rPr>
              <w:t>e</w:t>
            </w:r>
            <w:r w:rsidRPr="00592713">
              <w:rPr>
                <w:rFonts w:ascii="Arial" w:eastAsia="Times New Roman" w:hAnsi="Arial" w:cs="Arial"/>
                <w:color w:val="auto"/>
                <w:sz w:val="18"/>
                <w:szCs w:val="18"/>
                <w:lang w:eastAsia="en-GB"/>
              </w:rPr>
              <w:t xml:space="preserve"> - Existing </w:t>
            </w:r>
          </w:p>
        </w:tc>
        <w:tc>
          <w:tcPr>
            <w:tcW w:w="482" w:type="dxa"/>
            <w:noWrap/>
            <w:textDirection w:val="tbRl"/>
            <w:hideMark/>
          </w:tcPr>
          <w:p w14:paraId="66F241E2" w14:textId="77777777" w:rsidR="00E56FE8" w:rsidRPr="00592713" w:rsidRDefault="00E56FE8" w:rsidP="00E56FE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n-GB"/>
              </w:rPr>
            </w:pPr>
            <w:r w:rsidRPr="00592713">
              <w:rPr>
                <w:rFonts w:ascii="Arial" w:eastAsia="Times New Roman" w:hAnsi="Arial" w:cs="Arial"/>
                <w:color w:val="auto"/>
                <w:sz w:val="18"/>
                <w:szCs w:val="18"/>
                <w:lang w:eastAsia="en-GB"/>
              </w:rPr>
              <w:t>Lawful Development Certificate Proposed</w:t>
            </w:r>
          </w:p>
        </w:tc>
        <w:tc>
          <w:tcPr>
            <w:tcW w:w="482" w:type="dxa"/>
            <w:noWrap/>
            <w:textDirection w:val="tbRl"/>
            <w:hideMark/>
          </w:tcPr>
          <w:p w14:paraId="76D665DF" w14:textId="77777777" w:rsidR="00E56FE8" w:rsidRPr="00592713" w:rsidRDefault="00E56FE8" w:rsidP="00E56FE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n-GB"/>
              </w:rPr>
            </w:pPr>
            <w:r w:rsidRPr="00592713">
              <w:rPr>
                <w:rFonts w:ascii="Arial" w:eastAsia="Times New Roman" w:hAnsi="Arial" w:cs="Arial"/>
                <w:color w:val="auto"/>
                <w:sz w:val="18"/>
                <w:szCs w:val="18"/>
                <w:lang w:eastAsia="en-GB"/>
              </w:rPr>
              <w:t>Full Application - Minor Residential (-10 Dwellings)</w:t>
            </w:r>
          </w:p>
        </w:tc>
        <w:tc>
          <w:tcPr>
            <w:tcW w:w="482" w:type="dxa"/>
            <w:noWrap/>
            <w:textDirection w:val="tbRl"/>
            <w:hideMark/>
          </w:tcPr>
          <w:p w14:paraId="1A0F15FF" w14:textId="77777777" w:rsidR="00E56FE8" w:rsidRPr="00592713" w:rsidRDefault="00E56FE8" w:rsidP="00E56FE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n-GB"/>
              </w:rPr>
            </w:pPr>
            <w:r w:rsidRPr="00592713">
              <w:rPr>
                <w:rFonts w:ascii="Arial" w:eastAsia="Times New Roman" w:hAnsi="Arial" w:cs="Arial"/>
                <w:color w:val="auto"/>
                <w:sz w:val="18"/>
                <w:szCs w:val="18"/>
                <w:lang w:eastAsia="en-GB"/>
              </w:rPr>
              <w:t>Full Application - Minor Commercial (-1000sqm)</w:t>
            </w:r>
          </w:p>
        </w:tc>
        <w:tc>
          <w:tcPr>
            <w:tcW w:w="435" w:type="dxa"/>
            <w:noWrap/>
            <w:textDirection w:val="tbRl"/>
            <w:hideMark/>
          </w:tcPr>
          <w:p w14:paraId="4FCBA663" w14:textId="77777777" w:rsidR="00E56FE8" w:rsidRPr="00592713" w:rsidRDefault="00E56FE8" w:rsidP="00E56FE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n-GB"/>
              </w:rPr>
            </w:pPr>
            <w:r w:rsidRPr="00592713">
              <w:rPr>
                <w:rFonts w:ascii="Arial" w:eastAsia="Times New Roman" w:hAnsi="Arial" w:cs="Arial"/>
                <w:color w:val="auto"/>
                <w:sz w:val="18"/>
                <w:szCs w:val="18"/>
                <w:lang w:eastAsia="en-GB"/>
              </w:rPr>
              <w:t>Full Application Minor Other</w:t>
            </w:r>
          </w:p>
        </w:tc>
        <w:tc>
          <w:tcPr>
            <w:tcW w:w="581" w:type="dxa"/>
            <w:noWrap/>
            <w:textDirection w:val="tbRl"/>
            <w:hideMark/>
          </w:tcPr>
          <w:p w14:paraId="52BAFA22" w14:textId="03CBF4EB" w:rsidR="00E56FE8" w:rsidRPr="00592713" w:rsidRDefault="00E56FE8" w:rsidP="00E56FE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n-GB"/>
              </w:rPr>
            </w:pPr>
            <w:r w:rsidRPr="00592713">
              <w:rPr>
                <w:rFonts w:ascii="Arial" w:eastAsia="Times New Roman" w:hAnsi="Arial" w:cs="Arial"/>
                <w:color w:val="auto"/>
                <w:sz w:val="18"/>
                <w:szCs w:val="18"/>
                <w:lang w:eastAsia="en-GB"/>
              </w:rPr>
              <w:t xml:space="preserve">Full </w:t>
            </w:r>
            <w:r w:rsidR="00592713" w:rsidRPr="00592713">
              <w:rPr>
                <w:rFonts w:ascii="Arial" w:eastAsia="Times New Roman" w:hAnsi="Arial" w:cs="Arial"/>
                <w:color w:val="auto"/>
                <w:sz w:val="18"/>
                <w:szCs w:val="18"/>
                <w:lang w:eastAsia="en-GB"/>
              </w:rPr>
              <w:t>Application -</w:t>
            </w:r>
            <w:r w:rsidRPr="00592713">
              <w:rPr>
                <w:rFonts w:ascii="Arial" w:eastAsia="Times New Roman" w:hAnsi="Arial" w:cs="Arial"/>
                <w:color w:val="auto"/>
                <w:sz w:val="18"/>
                <w:szCs w:val="18"/>
                <w:lang w:eastAsia="en-GB"/>
              </w:rPr>
              <w:t xml:space="preserve"> Major Residential (+10 Dwellings)</w:t>
            </w:r>
          </w:p>
        </w:tc>
        <w:tc>
          <w:tcPr>
            <w:tcW w:w="560" w:type="dxa"/>
            <w:noWrap/>
            <w:textDirection w:val="tbRl"/>
            <w:hideMark/>
          </w:tcPr>
          <w:p w14:paraId="6A1ABFD8" w14:textId="77777777" w:rsidR="00E56FE8" w:rsidRPr="00592713" w:rsidRDefault="00E56FE8" w:rsidP="00E56FE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n-GB"/>
              </w:rPr>
            </w:pPr>
            <w:r w:rsidRPr="00592713">
              <w:rPr>
                <w:rFonts w:ascii="Arial" w:eastAsia="Times New Roman" w:hAnsi="Arial" w:cs="Arial"/>
                <w:color w:val="auto"/>
                <w:sz w:val="18"/>
                <w:szCs w:val="18"/>
                <w:lang w:eastAsia="en-GB"/>
              </w:rPr>
              <w:t>Full Application - Major Commercial (+1000sqm)</w:t>
            </w:r>
          </w:p>
        </w:tc>
        <w:tc>
          <w:tcPr>
            <w:tcW w:w="482" w:type="dxa"/>
            <w:noWrap/>
            <w:textDirection w:val="tbRl"/>
            <w:hideMark/>
          </w:tcPr>
          <w:p w14:paraId="1F3EA4FA" w14:textId="77777777" w:rsidR="00E56FE8" w:rsidRPr="00592713" w:rsidRDefault="00E56FE8" w:rsidP="00E56FE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n-GB"/>
              </w:rPr>
            </w:pPr>
            <w:r w:rsidRPr="00592713">
              <w:rPr>
                <w:rFonts w:ascii="Arial" w:eastAsia="Times New Roman" w:hAnsi="Arial" w:cs="Arial"/>
                <w:color w:val="auto"/>
                <w:sz w:val="18"/>
                <w:szCs w:val="18"/>
                <w:lang w:eastAsia="en-GB"/>
              </w:rPr>
              <w:t>Full Application Major Other</w:t>
            </w:r>
          </w:p>
        </w:tc>
        <w:tc>
          <w:tcPr>
            <w:tcW w:w="482" w:type="dxa"/>
            <w:noWrap/>
            <w:textDirection w:val="tbRl"/>
            <w:hideMark/>
          </w:tcPr>
          <w:p w14:paraId="414BC6B0" w14:textId="77777777" w:rsidR="00E56FE8" w:rsidRPr="00592713" w:rsidRDefault="00E56FE8" w:rsidP="00E56FE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n-GB"/>
              </w:rPr>
            </w:pPr>
            <w:r w:rsidRPr="00592713">
              <w:rPr>
                <w:rFonts w:ascii="Arial" w:eastAsia="Times New Roman" w:hAnsi="Arial" w:cs="Arial"/>
                <w:color w:val="auto"/>
                <w:sz w:val="18"/>
                <w:szCs w:val="18"/>
                <w:lang w:eastAsia="en-GB"/>
              </w:rPr>
              <w:t>Outline Application - Minor Residential (up to 0.5ha)</w:t>
            </w:r>
          </w:p>
        </w:tc>
        <w:tc>
          <w:tcPr>
            <w:tcW w:w="482" w:type="dxa"/>
            <w:noWrap/>
            <w:textDirection w:val="tbRl"/>
            <w:hideMark/>
          </w:tcPr>
          <w:p w14:paraId="13122CCD" w14:textId="77777777" w:rsidR="00E56FE8" w:rsidRPr="00592713" w:rsidRDefault="00E56FE8" w:rsidP="00E56FE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n-GB"/>
              </w:rPr>
            </w:pPr>
            <w:r w:rsidRPr="00592713">
              <w:rPr>
                <w:rFonts w:ascii="Arial" w:eastAsia="Times New Roman" w:hAnsi="Arial" w:cs="Arial"/>
                <w:color w:val="auto"/>
                <w:sz w:val="18"/>
                <w:szCs w:val="18"/>
                <w:lang w:eastAsia="en-GB"/>
              </w:rPr>
              <w:t>Outline Application - Minor Commercial (up to 1ha)</w:t>
            </w:r>
          </w:p>
        </w:tc>
        <w:tc>
          <w:tcPr>
            <w:tcW w:w="482" w:type="dxa"/>
            <w:noWrap/>
            <w:textDirection w:val="tbRl"/>
            <w:hideMark/>
          </w:tcPr>
          <w:p w14:paraId="3B4D664D" w14:textId="77777777" w:rsidR="00E56FE8" w:rsidRPr="00592713" w:rsidRDefault="00E56FE8" w:rsidP="00E56FE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n-GB"/>
              </w:rPr>
            </w:pPr>
            <w:r w:rsidRPr="00592713">
              <w:rPr>
                <w:rFonts w:ascii="Arial" w:eastAsia="Times New Roman" w:hAnsi="Arial" w:cs="Arial"/>
                <w:color w:val="auto"/>
                <w:sz w:val="18"/>
                <w:szCs w:val="18"/>
                <w:lang w:eastAsia="en-GB"/>
              </w:rPr>
              <w:t xml:space="preserve">Outline Application - Major Residential (+ 0.5ha) </w:t>
            </w:r>
          </w:p>
        </w:tc>
        <w:tc>
          <w:tcPr>
            <w:tcW w:w="482" w:type="dxa"/>
            <w:noWrap/>
            <w:textDirection w:val="tbRl"/>
            <w:hideMark/>
          </w:tcPr>
          <w:p w14:paraId="235A69CC" w14:textId="77777777" w:rsidR="00E56FE8" w:rsidRPr="00592713" w:rsidRDefault="00E56FE8" w:rsidP="00E56FE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n-GB"/>
              </w:rPr>
            </w:pPr>
            <w:r w:rsidRPr="00592713">
              <w:rPr>
                <w:rFonts w:ascii="Arial" w:eastAsia="Times New Roman" w:hAnsi="Arial" w:cs="Arial"/>
                <w:color w:val="auto"/>
                <w:sz w:val="18"/>
                <w:szCs w:val="18"/>
                <w:lang w:eastAsia="en-GB"/>
              </w:rPr>
              <w:t>Outline Application - Major Commercial (+ 1ha)</w:t>
            </w:r>
          </w:p>
        </w:tc>
        <w:tc>
          <w:tcPr>
            <w:tcW w:w="482" w:type="dxa"/>
            <w:noWrap/>
            <w:textDirection w:val="tbRl"/>
            <w:hideMark/>
          </w:tcPr>
          <w:p w14:paraId="5E997812" w14:textId="77777777" w:rsidR="00E56FE8" w:rsidRPr="00592713" w:rsidRDefault="00E56FE8" w:rsidP="00E56FE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n-GB"/>
              </w:rPr>
            </w:pPr>
            <w:r w:rsidRPr="00592713">
              <w:rPr>
                <w:rFonts w:ascii="Arial" w:eastAsia="Times New Roman" w:hAnsi="Arial" w:cs="Arial"/>
                <w:color w:val="auto"/>
                <w:sz w:val="18"/>
                <w:szCs w:val="18"/>
                <w:lang w:eastAsia="en-GB"/>
              </w:rPr>
              <w:t>Outline Application - Othe</w:t>
            </w:r>
            <w:r w:rsidR="004F13CA" w:rsidRPr="00592713">
              <w:rPr>
                <w:rFonts w:ascii="Arial" w:eastAsia="Times New Roman" w:hAnsi="Arial" w:cs="Arial"/>
                <w:color w:val="auto"/>
                <w:sz w:val="18"/>
                <w:szCs w:val="18"/>
                <w:lang w:eastAsia="en-GB"/>
              </w:rPr>
              <w:t>r</w:t>
            </w:r>
            <w:r w:rsidRPr="00592713">
              <w:rPr>
                <w:rFonts w:ascii="Arial" w:eastAsia="Times New Roman" w:hAnsi="Arial" w:cs="Arial"/>
                <w:color w:val="auto"/>
                <w:sz w:val="18"/>
                <w:szCs w:val="18"/>
                <w:lang w:eastAsia="en-GB"/>
              </w:rPr>
              <w:t xml:space="preserve"> Major</w:t>
            </w:r>
          </w:p>
        </w:tc>
        <w:tc>
          <w:tcPr>
            <w:tcW w:w="482" w:type="dxa"/>
            <w:noWrap/>
            <w:textDirection w:val="tbRl"/>
            <w:hideMark/>
          </w:tcPr>
          <w:p w14:paraId="40A036E3" w14:textId="77777777" w:rsidR="00E56FE8" w:rsidRPr="00592713" w:rsidRDefault="00E56FE8" w:rsidP="00E56FE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n-GB"/>
              </w:rPr>
            </w:pPr>
            <w:r w:rsidRPr="00592713">
              <w:rPr>
                <w:rFonts w:ascii="Arial" w:eastAsia="Times New Roman" w:hAnsi="Arial" w:cs="Arial"/>
                <w:color w:val="auto"/>
                <w:sz w:val="18"/>
                <w:szCs w:val="18"/>
                <w:lang w:eastAsia="en-GB"/>
              </w:rPr>
              <w:t>Reserved Matters</w:t>
            </w:r>
          </w:p>
        </w:tc>
        <w:tc>
          <w:tcPr>
            <w:tcW w:w="252" w:type="dxa"/>
            <w:noWrap/>
            <w:textDirection w:val="tbRl"/>
            <w:hideMark/>
          </w:tcPr>
          <w:p w14:paraId="5D666EF7" w14:textId="77777777" w:rsidR="00E56FE8" w:rsidRPr="00592713" w:rsidRDefault="00E56FE8" w:rsidP="00E56FE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n-GB"/>
              </w:rPr>
            </w:pPr>
            <w:r w:rsidRPr="00592713">
              <w:rPr>
                <w:rFonts w:ascii="Arial" w:eastAsia="Times New Roman" w:hAnsi="Arial" w:cs="Arial"/>
                <w:color w:val="auto"/>
                <w:sz w:val="18"/>
                <w:szCs w:val="18"/>
                <w:lang w:eastAsia="en-GB"/>
              </w:rPr>
              <w:t>Telecommunications Application</w:t>
            </w:r>
          </w:p>
        </w:tc>
      </w:tr>
      <w:tr w:rsidR="001F4577" w:rsidRPr="001F4577" w14:paraId="0F952C73" w14:textId="77777777" w:rsidTr="00983FC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6C4E1B93" w14:textId="77777777" w:rsidR="00E56FE8" w:rsidRPr="00592713" w:rsidRDefault="00E56FE8" w:rsidP="00E56FE8">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Application Form</w:t>
            </w:r>
          </w:p>
        </w:tc>
        <w:tc>
          <w:tcPr>
            <w:tcW w:w="482" w:type="dxa"/>
            <w:noWrap/>
            <w:hideMark/>
          </w:tcPr>
          <w:p w14:paraId="0B84D509" w14:textId="7B438AE0"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1ED6CDA" w14:textId="7D2A0134"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C758B9D" w14:textId="10C283AC" w:rsidR="00E56FE8" w:rsidRPr="00592713" w:rsidRDefault="00EA227F" w:rsidP="00E56FE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479C428" w14:textId="2E8E9F2B"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E66ECE5" w14:textId="492D7034"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D9AC486" w14:textId="10C80DD8"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5723B21" w14:textId="3D8AAE89"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A535F8A" w14:textId="6DF53085"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B852952" w14:textId="7ECEDA91"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5E8EEFC0" w14:textId="0A8713B7"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hideMark/>
          </w:tcPr>
          <w:p w14:paraId="2C908519" w14:textId="175F9795"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3F4EDC96" w14:textId="43B474D6"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F712B6D" w14:textId="14A0CDAF"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39BD2A2" w14:textId="1A8AE2F3"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BEC691E" w14:textId="487907A4"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7897CB0" w14:textId="010C276D"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0814F26" w14:textId="26D79F22"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7BC604CC" w14:textId="65AACA3A"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76B2F573" w14:textId="4A2B9998"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252" w:type="dxa"/>
            <w:noWrap/>
            <w:hideMark/>
          </w:tcPr>
          <w:p w14:paraId="4A7F455F" w14:textId="5372D67E"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r>
      <w:tr w:rsidR="001F4577" w:rsidRPr="001F4577" w14:paraId="7D620CC7" w14:textId="77777777" w:rsidTr="00983FCF">
        <w:trPr>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68D6F092" w14:textId="77777777" w:rsidR="00E56FE8" w:rsidRPr="00592713" w:rsidRDefault="00E56FE8" w:rsidP="00E56FE8">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Correct Fee</w:t>
            </w:r>
          </w:p>
        </w:tc>
        <w:tc>
          <w:tcPr>
            <w:tcW w:w="482" w:type="dxa"/>
            <w:noWrap/>
            <w:hideMark/>
          </w:tcPr>
          <w:p w14:paraId="18D8051B" w14:textId="23392656"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2489E26"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6E7DA45" w14:textId="77A0FF18" w:rsidR="00E56FE8" w:rsidRPr="00592713" w:rsidRDefault="00EA227F" w:rsidP="00E56FE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7AD40F7" w14:textId="6D620D4B"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CA20A8A"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F7B1C90" w14:textId="04E5A7A6"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1037E48" w14:textId="08F0B3D3"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E104BF4" w14:textId="53DA1FE7"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723E812A" w14:textId="073D35E5"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62EE2AEE" w14:textId="5EB511CB"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hideMark/>
          </w:tcPr>
          <w:p w14:paraId="65F1E445" w14:textId="2165D86C"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0BCF15EB" w14:textId="513EB72A"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2888C99" w14:textId="6BD84E5A"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B869435" w14:textId="6F433A19"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4F0B229" w14:textId="2CA9774E"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0EFA0F1" w14:textId="0BC56AA8"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3FE136B" w14:textId="2CB50C42"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53BCFDC" w14:textId="09B041EA"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2A1D22F" w14:textId="4B597615"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252" w:type="dxa"/>
            <w:noWrap/>
            <w:hideMark/>
          </w:tcPr>
          <w:p w14:paraId="750935CE" w14:textId="1088863B"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r>
      <w:tr w:rsidR="001F4577" w:rsidRPr="001F4577" w14:paraId="4FDA0C4D" w14:textId="77777777" w:rsidTr="00983FC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359132B1" w14:textId="77777777" w:rsidR="00E56FE8" w:rsidRPr="00592713" w:rsidRDefault="00E56FE8" w:rsidP="00E56FE8">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Ownership Certificate/Agricultural Holding</w:t>
            </w:r>
          </w:p>
        </w:tc>
        <w:tc>
          <w:tcPr>
            <w:tcW w:w="482" w:type="dxa"/>
            <w:noWrap/>
            <w:hideMark/>
          </w:tcPr>
          <w:p w14:paraId="1E5288A5" w14:textId="68752816"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F50DB56" w14:textId="317C8580"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BFB5154" w14:textId="3686E275" w:rsidR="00E56FE8" w:rsidRPr="00592713" w:rsidRDefault="00EA227F" w:rsidP="00E56FE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36BCA40" w14:textId="77777777" w:rsidR="00E56FE8" w:rsidRPr="00592713" w:rsidRDefault="00E56FE8" w:rsidP="00E56FE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93ABEB5"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DB30E34" w14:textId="7888639F"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934C2AD" w14:textId="218126ED"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81D1BF9" w14:textId="27AFAE45"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FC6F0FB" w14:textId="11866AF1"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2E1798A3" w14:textId="4E64932E"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hideMark/>
          </w:tcPr>
          <w:p w14:paraId="5A477BAE" w14:textId="5D6A3C94"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0360B395" w14:textId="36855CFF"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FD607CA" w14:textId="771AB818"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0F58DC0" w14:textId="6CC21DAB"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74BCF86" w14:textId="08C79CF1"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2651A2E" w14:textId="63C62F6B"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BAA09AA" w14:textId="77CD89C9"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5418603" w14:textId="63278FC0"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DBF1754"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252" w:type="dxa"/>
            <w:noWrap/>
            <w:hideMark/>
          </w:tcPr>
          <w:p w14:paraId="46EEBD1E"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720B5535" w14:textId="77777777" w:rsidTr="00983FCF">
        <w:trPr>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7B16CF18" w14:textId="77777777" w:rsidR="00E56FE8" w:rsidRPr="00592713" w:rsidRDefault="00E56FE8" w:rsidP="00E56FE8">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Site Location Plan</w:t>
            </w:r>
          </w:p>
        </w:tc>
        <w:tc>
          <w:tcPr>
            <w:tcW w:w="482" w:type="dxa"/>
            <w:noWrap/>
            <w:hideMark/>
          </w:tcPr>
          <w:p w14:paraId="3513C5DA" w14:textId="6772D188"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29A1908" w14:textId="564E91A7"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7CBF23C4" w14:textId="0F07160D" w:rsidR="00E56FE8" w:rsidRPr="00592713" w:rsidRDefault="00EA227F" w:rsidP="00E56FE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BCC0A91" w14:textId="0F3D7A2B"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DBE39F6" w14:textId="26F121BE"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5C271AD"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F8FD57B"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BFDD581" w14:textId="4EBCD49E"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3F49F96" w14:textId="4B8A250E"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3A9B22A5" w14:textId="0EA5D488"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hideMark/>
          </w:tcPr>
          <w:p w14:paraId="6C8CF605" w14:textId="7B608B0F"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76C71519" w14:textId="0E44D51B"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E8166E1" w14:textId="5F54655A"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55496E2" w14:textId="5F7BD93F"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92D5171" w14:textId="0F42B929"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A9A20C2" w14:textId="02634288"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5E7A1F9" w14:textId="4585FDC2"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723D8BB8" w14:textId="76EDFAE1"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E260FE0" w14:textId="028816AF"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252" w:type="dxa"/>
            <w:noWrap/>
            <w:hideMark/>
          </w:tcPr>
          <w:p w14:paraId="553BCBEE" w14:textId="1EA34176"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r>
      <w:tr w:rsidR="001F4577" w:rsidRPr="001F4577" w14:paraId="70C6461D" w14:textId="77777777" w:rsidTr="00983FC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37D0B3BD" w14:textId="77777777" w:rsidR="00E56FE8" w:rsidRPr="00592713" w:rsidRDefault="00E56FE8" w:rsidP="00E56FE8">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Block Plan</w:t>
            </w:r>
          </w:p>
        </w:tc>
        <w:tc>
          <w:tcPr>
            <w:tcW w:w="482" w:type="dxa"/>
            <w:noWrap/>
            <w:hideMark/>
          </w:tcPr>
          <w:p w14:paraId="5C8C1946" w14:textId="0BB82632"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5B27471" w14:textId="7402F5A0"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A29B6A5" w14:textId="02147715" w:rsidR="00E56FE8" w:rsidRPr="00592713" w:rsidRDefault="00EA227F" w:rsidP="00E56FE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D509622" w14:textId="4EA21C41"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79C670D" w14:textId="1BAE5674"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62A2941"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A7D59B0"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5E67BD2" w14:textId="0B557A9F"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628FAB0" w14:textId="69F891D0"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6D25EBC8" w14:textId="6D9836D7"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hideMark/>
          </w:tcPr>
          <w:p w14:paraId="62D33A2F" w14:textId="64E08158"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5C6C17E1" w14:textId="066D62DD"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9DD07C7" w14:textId="318CDAF9"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F802C7D" w14:textId="76286308"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337B764" w14:textId="7EBDA429"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B833419" w14:textId="272400EF"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3726278" w14:textId="0331BA7F"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638890F" w14:textId="28DBBC72"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1EEDAC5" w14:textId="75E8DF22"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252" w:type="dxa"/>
            <w:noWrap/>
            <w:hideMark/>
          </w:tcPr>
          <w:p w14:paraId="334B74A2"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49A28FD4" w14:textId="77777777" w:rsidTr="00983FCF">
        <w:trPr>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017CA985" w14:textId="77777777" w:rsidR="00E56FE8" w:rsidRPr="00592713" w:rsidRDefault="00E56FE8" w:rsidP="00E56FE8">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Design and Access Statement</w:t>
            </w:r>
          </w:p>
        </w:tc>
        <w:tc>
          <w:tcPr>
            <w:tcW w:w="482" w:type="dxa"/>
            <w:noWrap/>
            <w:hideMark/>
          </w:tcPr>
          <w:p w14:paraId="268004D9" w14:textId="7D919870"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846AEC9" w14:textId="5DF9AAE9"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AAC0B9A" w14:textId="0855C3F7" w:rsidR="00E56FE8" w:rsidRPr="00592713" w:rsidRDefault="00EA227F" w:rsidP="00E56FE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5460C71" w14:textId="77777777" w:rsidR="00E56FE8" w:rsidRPr="00592713" w:rsidRDefault="00E56FE8" w:rsidP="00E56FE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B582603"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FB72E90"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1820C41"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51CC718" w14:textId="396CD877"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C0EC75F" w14:textId="1D420D88"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0E038339" w14:textId="52072196"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hideMark/>
          </w:tcPr>
          <w:p w14:paraId="37CDD0FD" w14:textId="01E3BE75"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6DD744FC" w14:textId="51FD97C1"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767E77E5" w14:textId="70E74324"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CCA923C" w14:textId="0B618163"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259065A" w14:textId="3487D700"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C557C98" w14:textId="47A776D4"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6999B27" w14:textId="0B5C0D9C"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DE1E908" w14:textId="6660F856"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7EB5A4C7" w14:textId="49DCF3D5"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252" w:type="dxa"/>
            <w:noWrap/>
            <w:hideMark/>
          </w:tcPr>
          <w:p w14:paraId="197F746F"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6C44AF1E" w14:textId="77777777" w:rsidTr="00983FC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7C74991F" w14:textId="77777777" w:rsidR="00E56FE8" w:rsidRPr="00592713" w:rsidRDefault="00E56FE8" w:rsidP="00E56FE8">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Fire Statement</w:t>
            </w:r>
          </w:p>
        </w:tc>
        <w:tc>
          <w:tcPr>
            <w:tcW w:w="482" w:type="dxa"/>
            <w:noWrap/>
            <w:hideMark/>
          </w:tcPr>
          <w:p w14:paraId="202323B0"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F1CE04A"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1D5706B"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4468453"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04F3A9E"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A88B0C3"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8F22239"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C17C871"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7714177"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35" w:type="dxa"/>
            <w:noWrap/>
            <w:hideMark/>
          </w:tcPr>
          <w:p w14:paraId="1EE91E5E"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581" w:type="dxa"/>
            <w:noWrap/>
            <w:hideMark/>
          </w:tcPr>
          <w:p w14:paraId="703EAF19"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560" w:type="dxa"/>
            <w:noWrap/>
            <w:hideMark/>
          </w:tcPr>
          <w:p w14:paraId="2FD03FB4"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328AC56"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A68582E"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00B96A2"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79E87FC"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7D3C528"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23F8B9E"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ADBD815"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252" w:type="dxa"/>
            <w:noWrap/>
            <w:hideMark/>
          </w:tcPr>
          <w:p w14:paraId="4EFD737F" w14:textId="08B82632"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r>
      <w:tr w:rsidR="001F4577" w:rsidRPr="001F4577" w14:paraId="7FE9B070" w14:textId="77777777" w:rsidTr="00983FCF">
        <w:trPr>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21FF05E4" w14:textId="77777777" w:rsidR="00E56FE8" w:rsidRPr="00592713" w:rsidRDefault="00E56FE8" w:rsidP="00E56FE8">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Existing and Proposed Floor Plans</w:t>
            </w:r>
          </w:p>
        </w:tc>
        <w:tc>
          <w:tcPr>
            <w:tcW w:w="482" w:type="dxa"/>
            <w:noWrap/>
            <w:hideMark/>
          </w:tcPr>
          <w:p w14:paraId="4F91B632" w14:textId="15EF5911"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407891D" w14:textId="07669F73"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023D50E" w14:textId="17E81600" w:rsidR="00E56FE8" w:rsidRPr="00592713" w:rsidRDefault="00EA227F" w:rsidP="00E56FE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9B16AC8" w14:textId="57D3F1DB"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765A3552"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DBC939B" w14:textId="7F7BB1F2"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6779539" w14:textId="46D3E6E2"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74A4858B" w14:textId="13050EC4"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6A41D87" w14:textId="57352CAE"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410DC3F2" w14:textId="4EFDF97D"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hideMark/>
          </w:tcPr>
          <w:p w14:paraId="4822F713" w14:textId="71A079CB"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006D7DC8" w14:textId="5F6475EB"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37F0806" w14:textId="79B0CF05"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B6381A8"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371E732"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3BF6FF5"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2370185"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341F400"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43A960A" w14:textId="7BFE9D7E"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252" w:type="dxa"/>
            <w:noWrap/>
            <w:hideMark/>
          </w:tcPr>
          <w:p w14:paraId="069AE902" w14:textId="28CE6CD8"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r>
      <w:tr w:rsidR="001F4577" w:rsidRPr="001F4577" w14:paraId="11332388" w14:textId="77777777" w:rsidTr="00983FC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4322BA2A" w14:textId="77777777" w:rsidR="00E56FE8" w:rsidRPr="00592713" w:rsidRDefault="00E56FE8" w:rsidP="00E56FE8">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Existing and Proposed Elevations</w:t>
            </w:r>
          </w:p>
        </w:tc>
        <w:tc>
          <w:tcPr>
            <w:tcW w:w="482" w:type="dxa"/>
            <w:noWrap/>
            <w:hideMark/>
          </w:tcPr>
          <w:p w14:paraId="264CB24E" w14:textId="2FED82B0"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7611407" w14:textId="43F0A3FB"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24A4B81" w14:textId="1867E170" w:rsidR="00E56FE8" w:rsidRPr="00592713" w:rsidRDefault="00EA227F" w:rsidP="00E56FE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73F4A1C" w14:textId="12C07C30"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20B017E"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B451923" w14:textId="414A8C03"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4E22FCE" w14:textId="28734CAC"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7450AE60" w14:textId="44374ADE"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63E9016" w14:textId="68996183"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392A7588" w14:textId="09BC6602"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hideMark/>
          </w:tcPr>
          <w:p w14:paraId="2CEBBE92" w14:textId="33D0E983"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6AFAAA8C" w14:textId="072A10D0"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D6DAFF3" w14:textId="1C255657"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403D71D"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2606B93"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80B996E"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009DF31"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5C41732"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EBA9C14" w14:textId="1B850C70"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252" w:type="dxa"/>
            <w:noWrap/>
            <w:hideMark/>
          </w:tcPr>
          <w:p w14:paraId="78027443" w14:textId="21693391"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r>
      <w:tr w:rsidR="001F4577" w:rsidRPr="001F4577" w14:paraId="4C3E4C31" w14:textId="77777777" w:rsidTr="00983FCF">
        <w:trPr>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71E6CF2D" w14:textId="77777777" w:rsidR="00E56FE8" w:rsidRPr="00592713" w:rsidRDefault="00E56FE8" w:rsidP="00E56FE8">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Existing and Proposed Roof Plans</w:t>
            </w:r>
          </w:p>
        </w:tc>
        <w:tc>
          <w:tcPr>
            <w:tcW w:w="482" w:type="dxa"/>
            <w:noWrap/>
            <w:hideMark/>
          </w:tcPr>
          <w:p w14:paraId="3EA6E915" w14:textId="07BB18BD"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448AEA9" w14:textId="2A3059C0"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3614FAE" w14:textId="5E452503" w:rsidR="00E56FE8" w:rsidRPr="00592713" w:rsidRDefault="00EA227F" w:rsidP="00E56FE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73A883A" w14:textId="1404E3D8"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B88CD85"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A4146DB"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547E361"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1EAACF9" w14:textId="5B050346"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2FA90CB" w14:textId="54BE2F67"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31918866" w14:textId="2E15F529"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hideMark/>
          </w:tcPr>
          <w:p w14:paraId="372A83ED" w14:textId="73155EA3"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7513F0E3" w14:textId="4A60BDFF"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90D33D8" w14:textId="6677E442"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A8AB738"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6A39957"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D3E68B5"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E43DA3F"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C186B57"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FDADB3F" w14:textId="66600BAE"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252" w:type="dxa"/>
            <w:noWrap/>
            <w:hideMark/>
          </w:tcPr>
          <w:p w14:paraId="7A19D647"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18C36723" w14:textId="77777777" w:rsidTr="00983FC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0CFDCAF2" w14:textId="77777777" w:rsidR="00E56FE8" w:rsidRPr="00592713" w:rsidRDefault="00E56FE8" w:rsidP="00E56FE8">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Existing/Proposed Sections/Levels</w:t>
            </w:r>
          </w:p>
        </w:tc>
        <w:tc>
          <w:tcPr>
            <w:tcW w:w="482" w:type="dxa"/>
            <w:noWrap/>
            <w:hideMark/>
          </w:tcPr>
          <w:p w14:paraId="7F5F62E7" w14:textId="431E4463"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9623294" w14:textId="58005DF0"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73B1895" w14:textId="7AFB4DA0" w:rsidR="00E56FE8" w:rsidRPr="00592713" w:rsidRDefault="00EA227F" w:rsidP="00E56FE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12AC42D" w14:textId="77777777" w:rsidR="00E56FE8" w:rsidRPr="00592713" w:rsidRDefault="00E56FE8" w:rsidP="00E56FE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0B4C717"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246A7E7"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BA42E25"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48B2A7D" w14:textId="7DE0F9DD"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9E9F094" w14:textId="07AD5582"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3EBF1849" w14:textId="277F52D0"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hideMark/>
          </w:tcPr>
          <w:p w14:paraId="44137D0A" w14:textId="314B6BC2"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3AB0BE47" w14:textId="67896B81"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98074DF" w14:textId="530BC77B"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0106900"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099049C"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952A5D2"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2B03844"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D6B4D6A"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885A4A3" w14:textId="7AC55CED"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252" w:type="dxa"/>
            <w:noWrap/>
            <w:hideMark/>
          </w:tcPr>
          <w:p w14:paraId="6A09E5D7" w14:textId="696E96F7"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r>
      <w:tr w:rsidR="001F4577" w:rsidRPr="001F4577" w14:paraId="7A90FDFC" w14:textId="77777777" w:rsidTr="00983FCF">
        <w:trPr>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1B587120" w14:textId="77777777" w:rsidR="00E56FE8" w:rsidRPr="00592713" w:rsidRDefault="00E56FE8" w:rsidP="00E56FE8">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Affordable Housing Statement</w:t>
            </w:r>
          </w:p>
        </w:tc>
        <w:tc>
          <w:tcPr>
            <w:tcW w:w="482" w:type="dxa"/>
            <w:noWrap/>
            <w:hideMark/>
          </w:tcPr>
          <w:p w14:paraId="2AF89013"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CBBEC44"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063AB7E"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AB6E2DB"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529BC8F"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D337AFC"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B0208DD"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81ACEBD"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77A1B4E"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35" w:type="dxa"/>
            <w:noWrap/>
            <w:hideMark/>
          </w:tcPr>
          <w:p w14:paraId="42762F5D"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581" w:type="dxa"/>
            <w:noWrap/>
            <w:hideMark/>
          </w:tcPr>
          <w:p w14:paraId="4B03ED2F" w14:textId="33BF10AF"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70AEFB37"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3E85057"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25EC7B1"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91F799E"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7894B3D" w14:textId="64AC4E69"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9182D69"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F92B998"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AE6F75D" w14:textId="2971A79A"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252" w:type="dxa"/>
            <w:noWrap/>
            <w:hideMark/>
          </w:tcPr>
          <w:p w14:paraId="49AC85AC"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4FDCC159" w14:textId="77777777" w:rsidTr="00983FC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276C98F8" w14:textId="77777777" w:rsidR="00E56FE8" w:rsidRPr="00592713" w:rsidRDefault="00E56FE8" w:rsidP="00E56FE8">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Air Quality Assessment</w:t>
            </w:r>
          </w:p>
        </w:tc>
        <w:tc>
          <w:tcPr>
            <w:tcW w:w="482" w:type="dxa"/>
            <w:noWrap/>
            <w:hideMark/>
          </w:tcPr>
          <w:p w14:paraId="0C3535A4"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0579C5B"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C164FB5"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EFCCE50"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3839AC5"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AD54AE3"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3A6BFB4"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F15430A"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DB9D0FE"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35" w:type="dxa"/>
            <w:noWrap/>
            <w:hideMark/>
          </w:tcPr>
          <w:p w14:paraId="7C936B93"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581" w:type="dxa"/>
            <w:noWrap/>
            <w:hideMark/>
          </w:tcPr>
          <w:p w14:paraId="3E92D54C" w14:textId="5782CD7A"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220D97DB" w14:textId="4E43A806"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7E877ED4" w14:textId="37DE578D"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F1975CA"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EC89A13"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0CBC6FB" w14:textId="6AE1BEBD"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49D8398" w14:textId="6D99B961"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9CE342A" w14:textId="1899F664"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6B3EFD9"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252" w:type="dxa"/>
            <w:noWrap/>
            <w:hideMark/>
          </w:tcPr>
          <w:p w14:paraId="30052157"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64ECFF32" w14:textId="77777777" w:rsidTr="00983FCF">
        <w:trPr>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40B2F76E" w14:textId="5546FA9F" w:rsidR="00E56FE8" w:rsidRPr="00592713" w:rsidRDefault="00E56FE8" w:rsidP="00E56FE8">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Biodiversity Metric</w:t>
            </w:r>
            <w:r w:rsidR="00384628" w:rsidRPr="00592713">
              <w:rPr>
                <w:rFonts w:ascii="Arial" w:eastAsia="Times New Roman" w:hAnsi="Arial" w:cs="Arial"/>
                <w:color w:val="auto"/>
                <w:sz w:val="20"/>
                <w:szCs w:val="20"/>
                <w:lang w:eastAsia="en-GB"/>
              </w:rPr>
              <w:t xml:space="preserve"> (Major developments)</w:t>
            </w:r>
            <w:r w:rsidR="001F57A3">
              <w:rPr>
                <w:rFonts w:ascii="Arial" w:eastAsia="Times New Roman" w:hAnsi="Arial" w:cs="Arial"/>
                <w:color w:val="auto"/>
                <w:sz w:val="20"/>
                <w:szCs w:val="20"/>
                <w:lang w:eastAsia="en-GB"/>
              </w:rPr>
              <w:t>*</w:t>
            </w:r>
          </w:p>
        </w:tc>
        <w:tc>
          <w:tcPr>
            <w:tcW w:w="482" w:type="dxa"/>
            <w:noWrap/>
            <w:hideMark/>
          </w:tcPr>
          <w:p w14:paraId="2CCB0FE7"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52DDBB3"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B522024"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8A7F52C"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E7568A2"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93BEBEB"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AD63A69"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78BB625" w14:textId="19BC5B15"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75D787C6" w14:textId="758AE96A"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6880AB11" w14:textId="6B6DD846"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hideMark/>
          </w:tcPr>
          <w:p w14:paraId="2B2F99FF" w14:textId="0965146E"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5C3397EA" w14:textId="351A69A3"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257C266" w14:textId="079BEFD0"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BC9AD74" w14:textId="69E559AD"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3101248" w14:textId="1E7EFA84"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A9A3783" w14:textId="02D713F1"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95070E2" w14:textId="6B027E3C"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E077534" w14:textId="0F66579E"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F282356" w14:textId="6A8E4550"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252" w:type="dxa"/>
            <w:noWrap/>
            <w:hideMark/>
          </w:tcPr>
          <w:p w14:paraId="11E04CBF"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06480369" w14:textId="77777777" w:rsidTr="00983FC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tcPr>
          <w:p w14:paraId="730709C3" w14:textId="1F097C62" w:rsidR="00384628" w:rsidRPr="00592713" w:rsidRDefault="00384628" w:rsidP="00E56FE8">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lastRenderedPageBreak/>
              <w:t>Biodiversity Metric (Minor developments / small sites)</w:t>
            </w:r>
            <w:r w:rsidR="001F57A3">
              <w:rPr>
                <w:rFonts w:ascii="Arial" w:eastAsia="Times New Roman" w:hAnsi="Arial" w:cs="Arial"/>
                <w:color w:val="auto"/>
                <w:sz w:val="20"/>
                <w:szCs w:val="20"/>
                <w:lang w:eastAsia="en-GB"/>
              </w:rPr>
              <w:t>*</w:t>
            </w:r>
          </w:p>
        </w:tc>
        <w:tc>
          <w:tcPr>
            <w:tcW w:w="482" w:type="dxa"/>
            <w:noWrap/>
          </w:tcPr>
          <w:p w14:paraId="700E6D8E" w14:textId="77777777" w:rsidR="00384628" w:rsidRPr="00592713" w:rsidRDefault="0038462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748DDA31" w14:textId="77777777" w:rsidR="00384628" w:rsidRPr="00592713" w:rsidRDefault="0038462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00F88284" w14:textId="77777777" w:rsidR="00384628" w:rsidRPr="00592713" w:rsidRDefault="0038462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58B3A70B" w14:textId="77777777" w:rsidR="00384628" w:rsidRPr="00592713" w:rsidRDefault="0038462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7F1C2776" w14:textId="77777777" w:rsidR="00384628" w:rsidRPr="00592713" w:rsidRDefault="0038462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7622D6B2" w14:textId="77777777" w:rsidR="00384628" w:rsidRPr="00592713" w:rsidRDefault="0038462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31935C2E" w14:textId="77777777" w:rsidR="00384628" w:rsidRPr="00592713" w:rsidRDefault="0038462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7D4431BD" w14:textId="565578C3" w:rsidR="0038462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3C35287B" w14:textId="249A9231" w:rsidR="0038462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tcPr>
          <w:p w14:paraId="5E5EC43C" w14:textId="38C2A171" w:rsidR="0038462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tcPr>
          <w:p w14:paraId="749B0B8F" w14:textId="77777777" w:rsidR="00384628" w:rsidRPr="00592713" w:rsidRDefault="0038462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560" w:type="dxa"/>
            <w:noWrap/>
          </w:tcPr>
          <w:p w14:paraId="7B175E03" w14:textId="77777777" w:rsidR="00384628" w:rsidRPr="00592713" w:rsidRDefault="0038462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4A7E9D0A" w14:textId="77777777" w:rsidR="00384628" w:rsidRPr="00592713" w:rsidRDefault="0038462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765B5D86" w14:textId="77777777" w:rsidR="00384628" w:rsidRPr="00592713" w:rsidRDefault="0038462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2A1FD62B" w14:textId="77777777" w:rsidR="00384628" w:rsidRPr="00592713" w:rsidRDefault="0038462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2267E619" w14:textId="77777777" w:rsidR="00384628" w:rsidRPr="00592713" w:rsidRDefault="0038462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06F30296" w14:textId="77777777" w:rsidR="00384628" w:rsidRPr="00592713" w:rsidRDefault="0038462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33B6DC21" w14:textId="77777777" w:rsidR="00384628" w:rsidRPr="00592713" w:rsidRDefault="0038462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0927BB34" w14:textId="77777777" w:rsidR="00384628" w:rsidRPr="00592713" w:rsidRDefault="0038462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252" w:type="dxa"/>
            <w:noWrap/>
          </w:tcPr>
          <w:p w14:paraId="54456BDE" w14:textId="77777777" w:rsidR="00384628" w:rsidRPr="00592713" w:rsidRDefault="0038462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24F0E419" w14:textId="77777777" w:rsidTr="00983FCF">
        <w:trPr>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tcPr>
          <w:p w14:paraId="13B78BDE" w14:textId="49F56E2E" w:rsidR="00CE2925" w:rsidRPr="00592713" w:rsidRDefault="00CE2925" w:rsidP="00E56FE8">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Biodiversity Net Gain Statement</w:t>
            </w:r>
            <w:r w:rsidR="001F57A3">
              <w:rPr>
                <w:rFonts w:ascii="Arial" w:eastAsia="Times New Roman" w:hAnsi="Arial" w:cs="Arial"/>
                <w:color w:val="auto"/>
                <w:sz w:val="20"/>
                <w:szCs w:val="20"/>
                <w:lang w:eastAsia="en-GB"/>
              </w:rPr>
              <w:t>*</w:t>
            </w:r>
          </w:p>
        </w:tc>
        <w:tc>
          <w:tcPr>
            <w:tcW w:w="482" w:type="dxa"/>
            <w:noWrap/>
          </w:tcPr>
          <w:p w14:paraId="037D8A63" w14:textId="77777777" w:rsidR="00CE2925" w:rsidRPr="00592713" w:rsidRDefault="00CE2925"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02329710" w14:textId="77777777" w:rsidR="00CE2925" w:rsidRPr="00592713" w:rsidRDefault="00CE2925"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69DA02E6" w14:textId="77777777" w:rsidR="00CE2925" w:rsidRPr="00592713" w:rsidRDefault="00CE2925"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6BAE1356" w14:textId="77777777" w:rsidR="00CE2925" w:rsidRPr="00592713" w:rsidRDefault="00CE2925"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1028BCA9" w14:textId="77777777" w:rsidR="00CE2925" w:rsidRPr="00592713" w:rsidRDefault="00CE2925"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05DA60F6" w14:textId="77777777" w:rsidR="00CE2925" w:rsidRPr="00592713" w:rsidRDefault="00CE2925"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25C66E5F" w14:textId="77777777" w:rsidR="00CE2925" w:rsidRPr="00592713" w:rsidRDefault="00CE2925"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48850468" w14:textId="410D911F" w:rsidR="00CE2925"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3206F814" w14:textId="4FF3F360" w:rsidR="00CE2925"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tcPr>
          <w:p w14:paraId="5067D920" w14:textId="2E10C7B4" w:rsidR="00CE2925"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tcPr>
          <w:p w14:paraId="3B0193DE" w14:textId="67E85B43" w:rsidR="00CE2925"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tcPr>
          <w:p w14:paraId="46926D10" w14:textId="5E5977B1" w:rsidR="00CE2925"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7A6EC83D" w14:textId="3C3AB46C" w:rsidR="00CE2925"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0704CCAA" w14:textId="2E975E7A" w:rsidR="00CE2925"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5E2C5D03" w14:textId="07D60ACD" w:rsidR="00CE2925"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66F93253" w14:textId="0CB694B7" w:rsidR="00CE2925"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010C8C1F" w14:textId="1F4DA791" w:rsidR="00CE2925"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59683F4D" w14:textId="1747FB05" w:rsidR="00CE2925"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0F51561A" w14:textId="77777777" w:rsidR="00CE2925" w:rsidRPr="00592713" w:rsidRDefault="00CE2925"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252" w:type="dxa"/>
            <w:noWrap/>
          </w:tcPr>
          <w:p w14:paraId="3E60DC51" w14:textId="77777777" w:rsidR="00CE2925" w:rsidRPr="00592713" w:rsidRDefault="00CE2925"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36D6402D" w14:textId="77777777" w:rsidTr="00983FC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486B504C" w14:textId="77777777" w:rsidR="00E56FE8" w:rsidRPr="00592713" w:rsidRDefault="00E56FE8" w:rsidP="00E56FE8">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Building for a Healthy Life Assessment</w:t>
            </w:r>
          </w:p>
        </w:tc>
        <w:tc>
          <w:tcPr>
            <w:tcW w:w="482" w:type="dxa"/>
            <w:noWrap/>
            <w:hideMark/>
          </w:tcPr>
          <w:p w14:paraId="57F45CCF"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4994BF0"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8030EC1"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859D06A"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89D453B"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475B04B"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1F8E824"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4EE7E14" w14:textId="20360508"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C67864E"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35" w:type="dxa"/>
            <w:noWrap/>
            <w:hideMark/>
          </w:tcPr>
          <w:p w14:paraId="6A982B49"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581" w:type="dxa"/>
            <w:noWrap/>
            <w:hideMark/>
          </w:tcPr>
          <w:p w14:paraId="6AC17E43" w14:textId="69C83558"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1C15BC04"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8DA999B"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54392F8" w14:textId="3D0CAD8C"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C6A0EC2"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BC4FA13" w14:textId="59995D92"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EBA7D52" w14:textId="13CBC84D"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366AB81"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4CE18F5"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252" w:type="dxa"/>
            <w:noWrap/>
            <w:hideMark/>
          </w:tcPr>
          <w:p w14:paraId="41A01F1C"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55A142FE" w14:textId="77777777" w:rsidTr="00983FCF">
        <w:trPr>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5468D15E" w14:textId="77777777" w:rsidR="00E56FE8" w:rsidRPr="00592713" w:rsidRDefault="00E56FE8" w:rsidP="00E56FE8">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Coal Risk Assessment*</w:t>
            </w:r>
          </w:p>
        </w:tc>
        <w:tc>
          <w:tcPr>
            <w:tcW w:w="482" w:type="dxa"/>
            <w:noWrap/>
            <w:hideMark/>
          </w:tcPr>
          <w:p w14:paraId="5434E6E1"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C8A1684"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88E7216"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BBB8F4E"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57590F4"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A46D6F3"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AB12136"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853F4E7" w14:textId="44C15A7F"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7E7050F" w14:textId="1326A738"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44B9BA56" w14:textId="3F8A7C76"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hideMark/>
          </w:tcPr>
          <w:p w14:paraId="242E3D53" w14:textId="21524577"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1CF368F4" w14:textId="60BEB1FE"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10E1D46" w14:textId="58C9242C"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585EEF4" w14:textId="664178C9"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E2CEF65" w14:textId="06C35E1C"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CE8A69E" w14:textId="1DA4CCEA"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44CECB1" w14:textId="38AB7A0C"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6210E5B" w14:textId="36A631E5" w:rsidR="00E56FE8" w:rsidRPr="00592713" w:rsidRDefault="00EA227F"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D307A8C"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252" w:type="dxa"/>
            <w:noWrap/>
            <w:hideMark/>
          </w:tcPr>
          <w:p w14:paraId="07DA1D43" w14:textId="77777777" w:rsidR="00E56FE8" w:rsidRPr="00592713" w:rsidRDefault="00E56FE8" w:rsidP="00E56FE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4961C935" w14:textId="77777777" w:rsidTr="00983FC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2693F832" w14:textId="77777777" w:rsidR="00E56FE8" w:rsidRPr="00592713" w:rsidRDefault="00E56FE8" w:rsidP="00E56FE8">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Design Code*</w:t>
            </w:r>
          </w:p>
        </w:tc>
        <w:tc>
          <w:tcPr>
            <w:tcW w:w="482" w:type="dxa"/>
            <w:noWrap/>
            <w:hideMark/>
          </w:tcPr>
          <w:p w14:paraId="15A55B8D"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3B5EB58"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5124E81"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A5AAC43"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38F7ADA"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268E859"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DA64811"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F2794AF"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C7FD59E"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35" w:type="dxa"/>
            <w:noWrap/>
            <w:hideMark/>
          </w:tcPr>
          <w:p w14:paraId="0F32D249"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581" w:type="dxa"/>
            <w:noWrap/>
            <w:hideMark/>
          </w:tcPr>
          <w:p w14:paraId="2BBA03BA" w14:textId="232574A3" w:rsidR="00E56FE8" w:rsidRPr="00592713" w:rsidRDefault="00EA227F"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1A2DBBCF"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78AA161"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C5DF462"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B752DE4"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96E58F2"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95722F1"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EE44806"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6ABEB2B"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252" w:type="dxa"/>
            <w:noWrap/>
            <w:hideMark/>
          </w:tcPr>
          <w:p w14:paraId="0C69940F" w14:textId="77777777" w:rsidR="00E56FE8" w:rsidRPr="00592713" w:rsidRDefault="00E56FE8" w:rsidP="00E56FE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4C0ECB14" w14:textId="77777777" w:rsidTr="00983FCF">
        <w:trPr>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tcPr>
          <w:p w14:paraId="4B17219E" w14:textId="54BC5753"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Ecology Report</w:t>
            </w:r>
          </w:p>
        </w:tc>
        <w:tc>
          <w:tcPr>
            <w:tcW w:w="482" w:type="dxa"/>
            <w:noWrap/>
          </w:tcPr>
          <w:p w14:paraId="51717D0B"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09D6F640"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16B1B444"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3A5D6554"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2C050C14"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58AD1675"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03437361"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4DAE00CB" w14:textId="45420E0B"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27613A33" w14:textId="2BD4978E"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tcPr>
          <w:p w14:paraId="580287D3" w14:textId="0D27FAC6"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tcPr>
          <w:p w14:paraId="74218690" w14:textId="22D225F8"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tcPr>
          <w:p w14:paraId="45342525" w14:textId="7FDE8956"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7C81C664" w14:textId="351B57E2"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19A4F53F" w14:textId="34116437"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686142BB" w14:textId="686D60F1"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7649FFC2" w14:textId="2032D347"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0FE5B109" w14:textId="23D4329F"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79C56DF9" w14:textId="7D20B4DD"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2618E324"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252" w:type="dxa"/>
            <w:noWrap/>
          </w:tcPr>
          <w:p w14:paraId="23CEB552"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17A58A1F" w14:textId="77777777" w:rsidTr="00983FC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3B348BD1" w14:textId="0435D702"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Environmental Statement</w:t>
            </w:r>
            <w:r w:rsidR="001F57A3">
              <w:rPr>
                <w:rFonts w:ascii="Arial" w:eastAsia="Times New Roman" w:hAnsi="Arial" w:cs="Arial"/>
                <w:color w:val="auto"/>
                <w:sz w:val="20"/>
                <w:szCs w:val="20"/>
                <w:lang w:eastAsia="en-GB"/>
              </w:rPr>
              <w:t xml:space="preserve"> (dependent on site)</w:t>
            </w:r>
          </w:p>
        </w:tc>
        <w:tc>
          <w:tcPr>
            <w:tcW w:w="482" w:type="dxa"/>
            <w:noWrap/>
            <w:hideMark/>
          </w:tcPr>
          <w:p w14:paraId="69E49389"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0FCDAF8"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F691AA8"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E309292"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873D3DE"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E93A39E"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0F8D88B"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597EE96"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0A8E323"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35" w:type="dxa"/>
            <w:noWrap/>
            <w:hideMark/>
          </w:tcPr>
          <w:p w14:paraId="3A1E7135"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581" w:type="dxa"/>
            <w:noWrap/>
            <w:hideMark/>
          </w:tcPr>
          <w:p w14:paraId="3CE9E0A3"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560" w:type="dxa"/>
            <w:noWrap/>
            <w:hideMark/>
          </w:tcPr>
          <w:p w14:paraId="735B93A5"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B3C1741"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B54EB42"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3D22A3B"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20AAD89A" w14:textId="15299D25"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55444424" w14:textId="10407DDF"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36F6FBC2" w14:textId="5961993C"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C2523C8" w14:textId="710B7F7A"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252" w:type="dxa"/>
            <w:noWrap/>
            <w:hideMark/>
          </w:tcPr>
          <w:p w14:paraId="77DA957B"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409D052D" w14:textId="77777777" w:rsidTr="00983FCF">
        <w:trPr>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44B0733F" w14:textId="77777777"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External Lighting Scheme</w:t>
            </w:r>
          </w:p>
        </w:tc>
        <w:tc>
          <w:tcPr>
            <w:tcW w:w="482" w:type="dxa"/>
            <w:noWrap/>
            <w:hideMark/>
          </w:tcPr>
          <w:p w14:paraId="40420344"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F841734"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97AF504"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D166D1A"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0643F56"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0DE8543"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3AB0599"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302A982" w14:textId="7F5F2FC3"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82D9B6B" w14:textId="15BA5A36"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38B044BE" w14:textId="549F2692"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hideMark/>
          </w:tcPr>
          <w:p w14:paraId="5D4A03F0" w14:textId="686531AB"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7B8602FF" w14:textId="6AED0F96"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F2DF7A8" w14:textId="634C6391"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182CE2A"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22BC47A"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41D3E09"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0E1A9B6"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C38836B"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F168F5E" w14:textId="5342E6E8"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252" w:type="dxa"/>
            <w:noWrap/>
            <w:hideMark/>
          </w:tcPr>
          <w:p w14:paraId="0F86C76B"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12AEE8B5" w14:textId="77777777" w:rsidTr="00983FC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62DC56C1" w14:textId="77777777"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Flood Risk Assessment/Drainage Strategy*</w:t>
            </w:r>
          </w:p>
        </w:tc>
        <w:tc>
          <w:tcPr>
            <w:tcW w:w="482" w:type="dxa"/>
            <w:noWrap/>
            <w:hideMark/>
          </w:tcPr>
          <w:p w14:paraId="39F907ED"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1B1D276"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DE3B7A8"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4098A1C"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D044B75"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8CFA7F1"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16A7343"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BD49959" w14:textId="6BB600F4"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760BB429" w14:textId="47C7DC64"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3A0B7804" w14:textId="2290E5B4"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hideMark/>
          </w:tcPr>
          <w:p w14:paraId="6507F350" w14:textId="53C94142"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7D0E374C" w14:textId="32F04DE5"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56C6CC0" w14:textId="562957CD"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B94CB41" w14:textId="084310FA"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6465DB9" w14:textId="5E7DC1D9"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74864544" w14:textId="408CA79A"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E1C3158" w14:textId="69D8776F"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7A9DEFAE" w14:textId="0A5A886A"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800E9F0" w14:textId="22BF37C1"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252" w:type="dxa"/>
            <w:noWrap/>
            <w:hideMark/>
          </w:tcPr>
          <w:p w14:paraId="761B5C40"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65377CE3" w14:textId="77777777" w:rsidTr="00983FCF">
        <w:trPr>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tcPr>
          <w:p w14:paraId="5B221921" w14:textId="20862505"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Habitat Management and Monitoring Plan</w:t>
            </w:r>
            <w:r w:rsidR="001F57A3">
              <w:rPr>
                <w:rFonts w:ascii="Arial" w:eastAsia="Times New Roman" w:hAnsi="Arial" w:cs="Arial"/>
                <w:color w:val="auto"/>
                <w:sz w:val="20"/>
                <w:szCs w:val="20"/>
                <w:lang w:eastAsia="en-GB"/>
              </w:rPr>
              <w:t>*</w:t>
            </w:r>
          </w:p>
        </w:tc>
        <w:tc>
          <w:tcPr>
            <w:tcW w:w="482" w:type="dxa"/>
            <w:noWrap/>
          </w:tcPr>
          <w:p w14:paraId="462AFBBA"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7A07E842"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1C661614"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1369B889"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59D92D3E"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7BA99CAE"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34ECB466"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77D18A30" w14:textId="2725BBAA"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3CAF4B2C" w14:textId="3F9038A0"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tcPr>
          <w:p w14:paraId="2BE3BB04" w14:textId="16508D3C"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tcPr>
          <w:p w14:paraId="5A8A4EBC" w14:textId="5E1CE87E"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tcPr>
          <w:p w14:paraId="06FB6AAD" w14:textId="00E2DEA4"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7638234B" w14:textId="5110506F"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62AEFA24" w14:textId="35005530"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6DBF27B1" w14:textId="335E21F2"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5962B1BA" w14:textId="3923E952"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3A49134C" w14:textId="637C3382"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20762593" w14:textId="1DD68701"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6F8C3F82"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252" w:type="dxa"/>
            <w:noWrap/>
          </w:tcPr>
          <w:p w14:paraId="726D4686"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0B623F45" w14:textId="77777777" w:rsidTr="00983FC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1CBEF432" w14:textId="77777777"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Head of Terms</w:t>
            </w:r>
          </w:p>
        </w:tc>
        <w:tc>
          <w:tcPr>
            <w:tcW w:w="482" w:type="dxa"/>
            <w:noWrap/>
            <w:hideMark/>
          </w:tcPr>
          <w:p w14:paraId="64AAF2EF"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D36B3B0"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69819E4"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4260717"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1EAA6DE"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2105E40"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8FCA1A7"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ED26CCC"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9A47B97"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35" w:type="dxa"/>
            <w:noWrap/>
            <w:hideMark/>
          </w:tcPr>
          <w:p w14:paraId="76263382"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581" w:type="dxa"/>
            <w:noWrap/>
            <w:hideMark/>
          </w:tcPr>
          <w:p w14:paraId="3292F265" w14:textId="62C0B464"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4A69E362" w14:textId="33ABECB0"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B450682"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2179640"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DEBD3BD"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B26E63C" w14:textId="59D4561B"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E5B5DD8" w14:textId="6C22736F"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722BFD55" w14:textId="7B1B51DC"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CA2AC3A"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252" w:type="dxa"/>
            <w:noWrap/>
            <w:hideMark/>
          </w:tcPr>
          <w:p w14:paraId="27B5FAC6"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193F8F24" w14:textId="77777777" w:rsidTr="00983FCF">
        <w:trPr>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5321FC87" w14:textId="77777777"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Health Impact Assessment*</w:t>
            </w:r>
          </w:p>
        </w:tc>
        <w:tc>
          <w:tcPr>
            <w:tcW w:w="482" w:type="dxa"/>
            <w:noWrap/>
            <w:hideMark/>
          </w:tcPr>
          <w:p w14:paraId="59E1A54D"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08F6825"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89B1FDE"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2226BFA"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D9537FB"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09149B6"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0C5A76E"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9B4F868" w14:textId="0EBD8662"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EAA98A1"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35" w:type="dxa"/>
            <w:noWrap/>
            <w:hideMark/>
          </w:tcPr>
          <w:p w14:paraId="31AE3314"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581" w:type="dxa"/>
            <w:noWrap/>
            <w:hideMark/>
          </w:tcPr>
          <w:p w14:paraId="02EA50E6" w14:textId="7FA184B7"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722E37BB" w14:textId="695F4887"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721CF945"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C93B20B"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9223214"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FE7FA31" w14:textId="2F5B4B26"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175E3DF" w14:textId="3940C841"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2B3B316" w14:textId="4CEE8F0D"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2EA1B01" w14:textId="5CCAE508"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252" w:type="dxa"/>
            <w:noWrap/>
            <w:hideMark/>
          </w:tcPr>
          <w:p w14:paraId="6A1A97D4"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4137A62B" w14:textId="77777777" w:rsidTr="00983FC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36630A81" w14:textId="77777777"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Heritage Statement/Archaeology  Assessment*</w:t>
            </w:r>
          </w:p>
        </w:tc>
        <w:tc>
          <w:tcPr>
            <w:tcW w:w="482" w:type="dxa"/>
            <w:noWrap/>
            <w:hideMark/>
          </w:tcPr>
          <w:p w14:paraId="1096DA12"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638AAE7" w14:textId="072291C9"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7010289" w14:textId="23B7750D"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CCB1877"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67646C6"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28606F3"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AC57D21"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55E4790" w14:textId="6695BD3F"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CEC1A5B" w14:textId="5D0FEFF7"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68BBF3FE" w14:textId="09AA5B37"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hideMark/>
          </w:tcPr>
          <w:p w14:paraId="0D8C3670" w14:textId="4D0BEA36"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57110E06" w14:textId="6F62CCBD"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453E3E1" w14:textId="34A1E500"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15A1790" w14:textId="0744F96F"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846CD92" w14:textId="36E6D239"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F494736" w14:textId="513D7FF2"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93DAF0C" w14:textId="366F4864"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E711D53" w14:textId="325096BE"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47EDB50" w14:textId="064C355B"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252" w:type="dxa"/>
            <w:noWrap/>
            <w:hideMark/>
          </w:tcPr>
          <w:p w14:paraId="61B03D97"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6690BCD7" w14:textId="77777777" w:rsidTr="00983FCF">
        <w:trPr>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0EEE9112" w14:textId="77777777"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Land Contamination Assessment</w:t>
            </w:r>
          </w:p>
        </w:tc>
        <w:tc>
          <w:tcPr>
            <w:tcW w:w="482" w:type="dxa"/>
            <w:noWrap/>
            <w:hideMark/>
          </w:tcPr>
          <w:p w14:paraId="71402405"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4B2D4C5"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B995446"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442B893"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EAFD39D"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A5623AC"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5A35E38"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76250ED"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1C771FC"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35" w:type="dxa"/>
            <w:noWrap/>
            <w:hideMark/>
          </w:tcPr>
          <w:p w14:paraId="1B6C9AE1"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581" w:type="dxa"/>
            <w:noWrap/>
            <w:hideMark/>
          </w:tcPr>
          <w:p w14:paraId="307E6469"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560" w:type="dxa"/>
            <w:noWrap/>
            <w:hideMark/>
          </w:tcPr>
          <w:p w14:paraId="7BDECC3C"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D4E0D90"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66B1937"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5B32CE4"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5CE25D4"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08E31BA"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A165BD9"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6CE8546"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252" w:type="dxa"/>
            <w:noWrap/>
            <w:hideMark/>
          </w:tcPr>
          <w:p w14:paraId="6BDBB3E1"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4A31A757" w14:textId="77777777" w:rsidTr="00983FC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59A978EB" w14:textId="77777777"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Landscape And Visual Impact Assessment*</w:t>
            </w:r>
          </w:p>
        </w:tc>
        <w:tc>
          <w:tcPr>
            <w:tcW w:w="482" w:type="dxa"/>
            <w:noWrap/>
            <w:hideMark/>
          </w:tcPr>
          <w:p w14:paraId="5590B007"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ABDE286"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1A7EA52"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1D53C1C"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C6FBC5C"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59A0C7C"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1DDBC93"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29830D6" w14:textId="1D75A88C"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3966EFD" w14:textId="4D2E0BEE"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4D2CB374" w14:textId="7CA9E63A"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hideMark/>
          </w:tcPr>
          <w:p w14:paraId="46ED5749" w14:textId="129AC764"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1A3A65D0" w14:textId="686C309A"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D608B51" w14:textId="7CC9EB85"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BCD8975" w14:textId="395FF110"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71EF79D" w14:textId="64958577"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A0E1F06" w14:textId="1E6BBA2F"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7AC8EC9D" w14:textId="10D91DDB"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92A2F29" w14:textId="630E2E43"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25FEF91"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252" w:type="dxa"/>
            <w:noWrap/>
            <w:hideMark/>
          </w:tcPr>
          <w:p w14:paraId="257665F1"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0D75AC52" w14:textId="77777777" w:rsidTr="00983FCF">
        <w:trPr>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tcPr>
          <w:p w14:paraId="6DED97CF" w14:textId="77777777"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Masterplan</w:t>
            </w:r>
          </w:p>
        </w:tc>
        <w:tc>
          <w:tcPr>
            <w:tcW w:w="482" w:type="dxa"/>
            <w:noWrap/>
          </w:tcPr>
          <w:p w14:paraId="4EE5CCEB"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60F342CA"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6F561D0A"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55A50AC8"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379B8821"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64C21BEC"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05B626F2"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3800CF35"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1219EE10"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35" w:type="dxa"/>
            <w:noWrap/>
          </w:tcPr>
          <w:p w14:paraId="07CE8C12"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581" w:type="dxa"/>
            <w:noWrap/>
          </w:tcPr>
          <w:p w14:paraId="19E0411E" w14:textId="68A524C2"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tcPr>
          <w:p w14:paraId="4B2EE6AD" w14:textId="293BF42E"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61545F53"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7CD9E33E"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4DEFB789"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0060DFE9" w14:textId="0954CAF9"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1F7A98A8" w14:textId="0EB2AEC5"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3D3F228D"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3A1D41F5"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252" w:type="dxa"/>
            <w:noWrap/>
          </w:tcPr>
          <w:p w14:paraId="0F781977"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677AEA67" w14:textId="77777777" w:rsidTr="00983FC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76608134" w14:textId="77777777"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Minerals Statement*</w:t>
            </w:r>
          </w:p>
        </w:tc>
        <w:tc>
          <w:tcPr>
            <w:tcW w:w="482" w:type="dxa"/>
            <w:noWrap/>
            <w:hideMark/>
          </w:tcPr>
          <w:p w14:paraId="6F49A9AA"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7FECFAC"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571EF80"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EFDB845"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69326CD"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6446A81"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9B69D25"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DB77CD0" w14:textId="075EEADC"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33C38D1" w14:textId="31D910B2"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285C6A24" w14:textId="2AE8212D"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hideMark/>
          </w:tcPr>
          <w:p w14:paraId="7C60B41A" w14:textId="04C0D965"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24EA3F29" w14:textId="19FD9200"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985C928" w14:textId="5ECAA4FD"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C82E564" w14:textId="6A1CEE06"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4A6E959" w14:textId="39E7993F"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252C1C5" w14:textId="5840D450"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BE04C27" w14:textId="7A0137F2"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6D646BE" w14:textId="0228DB7B"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564B7F3"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252" w:type="dxa"/>
            <w:noWrap/>
            <w:hideMark/>
          </w:tcPr>
          <w:p w14:paraId="03F19F5A"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7624F3CB" w14:textId="77777777" w:rsidTr="00983FCF">
        <w:trPr>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717F5FC9" w14:textId="77777777"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Noise Impact Assessment*</w:t>
            </w:r>
          </w:p>
        </w:tc>
        <w:tc>
          <w:tcPr>
            <w:tcW w:w="482" w:type="dxa"/>
            <w:noWrap/>
            <w:hideMark/>
          </w:tcPr>
          <w:p w14:paraId="3E8A9137"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4F1B3BC"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7891B73"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1EED0AF"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1C8B578"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BE6AC04"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B61CCBF"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1F8BD89" w14:textId="56A9D2A0"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E8C1E3D" w14:textId="0B3B3C44"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1070F28A" w14:textId="26E87EF5"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hideMark/>
          </w:tcPr>
          <w:p w14:paraId="58154CA8" w14:textId="07AA15FA"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442AAF89" w14:textId="30062F5E"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49CE0D4"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169F87D"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96E9439"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2392D1F"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684B81B"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C97C658"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5A0E2FB"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252" w:type="dxa"/>
            <w:noWrap/>
            <w:hideMark/>
          </w:tcPr>
          <w:p w14:paraId="783075D2"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1A6FDB3D" w14:textId="77777777" w:rsidTr="00983FC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02A9B25A" w14:textId="77777777"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Planning Statement</w:t>
            </w:r>
          </w:p>
        </w:tc>
        <w:tc>
          <w:tcPr>
            <w:tcW w:w="482" w:type="dxa"/>
            <w:noWrap/>
            <w:hideMark/>
          </w:tcPr>
          <w:p w14:paraId="432BE70F"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64C056B"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D78919F"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57739A3"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9EAD085"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04E61E5"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A0E7763"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8071211" w14:textId="49797BCA"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24CEEBD" w14:textId="0664A88E"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6C6FBD52" w14:textId="2DB69A20"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hideMark/>
          </w:tcPr>
          <w:p w14:paraId="15BEEBE0" w14:textId="271C98AA"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586BB83B" w14:textId="6172053C"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78790B1" w14:textId="1FBE92A4"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6C6A74C" w14:textId="0FF83072"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E0CF602" w14:textId="77ECBE41"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2469E0C" w14:textId="02D55B02"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A29D473" w14:textId="7FA66DE1"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1C8326B" w14:textId="5691B29F"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8432044" w14:textId="43A53612"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252" w:type="dxa"/>
            <w:noWrap/>
            <w:hideMark/>
          </w:tcPr>
          <w:p w14:paraId="2239B20A"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0A65B79E" w14:textId="77777777" w:rsidTr="00983FCF">
        <w:trPr>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503A7014" w14:textId="77777777"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Renewable Energy Statement</w:t>
            </w:r>
          </w:p>
        </w:tc>
        <w:tc>
          <w:tcPr>
            <w:tcW w:w="482" w:type="dxa"/>
            <w:noWrap/>
            <w:hideMark/>
          </w:tcPr>
          <w:p w14:paraId="6CEA7C97"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ABA9813"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3690E68"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05A8F36"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D34E5E1"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163CBB8"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C8B29A9"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1CA0DBC" w14:textId="1C165452"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F7DE13B" w14:textId="60C022CB"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3B36588B" w14:textId="157B1EBE"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hideMark/>
          </w:tcPr>
          <w:p w14:paraId="2EEFAA9B" w14:textId="3C6A5348"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3B70DB8B" w14:textId="50980BFD"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73A3382A" w14:textId="444257F2"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7AE86D6"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D77A904"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29BE029"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0F35957"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2B72D48"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850F25B" w14:textId="40A3A12B"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252" w:type="dxa"/>
            <w:noWrap/>
            <w:hideMark/>
          </w:tcPr>
          <w:p w14:paraId="346E66AD"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2C85F615" w14:textId="77777777" w:rsidTr="00983FC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tcPr>
          <w:p w14:paraId="4F4EBC73" w14:textId="5A87692A" w:rsidR="0040630B" w:rsidRPr="00592713" w:rsidRDefault="0040630B"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Rights of Way Statement and Plan</w:t>
            </w:r>
            <w:r w:rsidR="00DF1C4D" w:rsidRPr="00592713">
              <w:rPr>
                <w:rFonts w:ascii="Arial" w:eastAsia="Times New Roman" w:hAnsi="Arial" w:cs="Arial"/>
                <w:color w:val="auto"/>
                <w:sz w:val="20"/>
                <w:szCs w:val="20"/>
                <w:lang w:eastAsia="en-GB"/>
              </w:rPr>
              <w:t>*</w:t>
            </w:r>
          </w:p>
        </w:tc>
        <w:tc>
          <w:tcPr>
            <w:tcW w:w="482" w:type="dxa"/>
            <w:noWrap/>
          </w:tcPr>
          <w:p w14:paraId="1AA066A4" w14:textId="77777777" w:rsidR="0040630B" w:rsidRPr="00592713" w:rsidRDefault="0040630B"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168E5369" w14:textId="77777777" w:rsidR="0040630B" w:rsidRPr="00592713" w:rsidRDefault="0040630B"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6D228E9A" w14:textId="77777777" w:rsidR="0040630B" w:rsidRPr="00592713" w:rsidRDefault="0040630B"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61C59145" w14:textId="77777777" w:rsidR="0040630B" w:rsidRPr="00592713" w:rsidRDefault="0040630B"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7362F07C" w14:textId="77777777" w:rsidR="0040630B" w:rsidRPr="00592713" w:rsidRDefault="0040630B"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35B0BEE2" w14:textId="77777777" w:rsidR="0040630B" w:rsidRPr="00592713" w:rsidRDefault="0040630B"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5897A510" w14:textId="77777777" w:rsidR="0040630B" w:rsidRPr="00592713" w:rsidRDefault="0040630B"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4CA44329" w14:textId="78630D86" w:rsidR="0040630B"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54B14865" w14:textId="36DFBBFD" w:rsidR="0040630B"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tcPr>
          <w:p w14:paraId="303335FD" w14:textId="4DA9DCE5" w:rsidR="0040630B"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tcPr>
          <w:p w14:paraId="37AB08F2" w14:textId="02ACB073" w:rsidR="0040630B"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tcPr>
          <w:p w14:paraId="3783042E" w14:textId="5060967B" w:rsidR="0040630B"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38443180" w14:textId="719633C2" w:rsidR="0040630B"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2B2BDEB5" w14:textId="5737BF63" w:rsidR="0040630B"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4D0B8C1C" w14:textId="37E76D60" w:rsidR="0040630B"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4F0AFD84" w14:textId="0F3FE064" w:rsidR="0040630B"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73AC87A4" w14:textId="5527DC10" w:rsidR="0040630B"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3CDCA4DA" w14:textId="220C0878" w:rsidR="0040630B"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77AD05DA" w14:textId="1C32750E" w:rsidR="0040630B"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252" w:type="dxa"/>
            <w:noWrap/>
          </w:tcPr>
          <w:p w14:paraId="43C6610D" w14:textId="77777777" w:rsidR="0040630B" w:rsidRPr="00592713" w:rsidRDefault="0040630B"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30561D3C" w14:textId="77777777" w:rsidTr="00983FCF">
        <w:trPr>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7B41E7C9" w14:textId="77777777"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Secured by Design Assessment</w:t>
            </w:r>
          </w:p>
        </w:tc>
        <w:tc>
          <w:tcPr>
            <w:tcW w:w="482" w:type="dxa"/>
            <w:noWrap/>
            <w:hideMark/>
          </w:tcPr>
          <w:p w14:paraId="2A65FD7C"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5BA5471"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8463715"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8BC1E22"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3DCE1C9"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BCE90EB"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E9A6A59"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4EED696" w14:textId="509B610E"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9AB14E1" w14:textId="05773C2C"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434CD427" w14:textId="64C254D0"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hideMark/>
          </w:tcPr>
          <w:p w14:paraId="7573C2E4" w14:textId="45C02B73"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7508A627" w14:textId="2401EC62"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7DB13C9" w14:textId="4DA063D4"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A92FC54"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3E71B73"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414EB0F"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18A87F4"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A8E4587"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F0E1421" w14:textId="5309C229"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252" w:type="dxa"/>
            <w:noWrap/>
            <w:hideMark/>
          </w:tcPr>
          <w:p w14:paraId="2A26DF6D"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291240DF" w14:textId="77777777" w:rsidTr="00983FC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72AC48F5" w14:textId="77777777"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Sequential Test/Retail Impact*</w:t>
            </w:r>
          </w:p>
        </w:tc>
        <w:tc>
          <w:tcPr>
            <w:tcW w:w="482" w:type="dxa"/>
            <w:noWrap/>
            <w:hideMark/>
          </w:tcPr>
          <w:p w14:paraId="5677C7C1"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C370E8E"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7363673"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5D3C3F3"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81129F3"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583460A"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822C3A7"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8B8A53A"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EA76774" w14:textId="6933441F"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0738AEA0"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581" w:type="dxa"/>
            <w:noWrap/>
            <w:hideMark/>
          </w:tcPr>
          <w:p w14:paraId="248FEFAB"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560" w:type="dxa"/>
            <w:noWrap/>
            <w:hideMark/>
          </w:tcPr>
          <w:p w14:paraId="40EA27CC" w14:textId="38ABB341"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72058B2F"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9B96E41"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9C787E9" w14:textId="1B859BE2"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6B5B662"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422A50A" w14:textId="4CF9F09F"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70226FDC"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42A353E"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252" w:type="dxa"/>
            <w:noWrap/>
            <w:hideMark/>
          </w:tcPr>
          <w:p w14:paraId="12498223"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47285A46" w14:textId="77777777" w:rsidTr="00983FCF">
        <w:trPr>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3C4F81C7" w14:textId="77777777"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Site Waste Management Plan</w:t>
            </w:r>
          </w:p>
        </w:tc>
        <w:tc>
          <w:tcPr>
            <w:tcW w:w="482" w:type="dxa"/>
            <w:noWrap/>
            <w:hideMark/>
          </w:tcPr>
          <w:p w14:paraId="5132962B"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CB7D886"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3FA4B8B"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430FC8C"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65553AA"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2775B34"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7F2A771"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30E73D1" w14:textId="43B0CE7C"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7C7DE3A0" w14:textId="14BA45AE"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04927501"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581" w:type="dxa"/>
            <w:noWrap/>
            <w:hideMark/>
          </w:tcPr>
          <w:p w14:paraId="019F4EDB" w14:textId="647A7E53"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57A0D078" w14:textId="3EAAF87C"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F6A6C2D" w14:textId="2C7FCBA5"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0C4E4D2"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C8B2A66"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1E66A49" w14:textId="2075841F"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F886D8D" w14:textId="74238D23"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FDF9DCE"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0B5AAAD"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252" w:type="dxa"/>
            <w:noWrap/>
            <w:hideMark/>
          </w:tcPr>
          <w:p w14:paraId="24616339"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5B2567FB" w14:textId="77777777" w:rsidTr="00983FC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721BFDBA" w14:textId="77777777"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 xml:space="preserve">Structural Survey </w:t>
            </w:r>
          </w:p>
        </w:tc>
        <w:tc>
          <w:tcPr>
            <w:tcW w:w="482" w:type="dxa"/>
            <w:noWrap/>
            <w:hideMark/>
          </w:tcPr>
          <w:p w14:paraId="36E1C1A8"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DCF11E4" w14:textId="5D7B3766"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BEE12B8" w14:textId="071A73E3"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7511434"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C80F64A"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A756832"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52B34E8"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59993F4"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FCDD228"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35" w:type="dxa"/>
            <w:noWrap/>
            <w:hideMark/>
          </w:tcPr>
          <w:p w14:paraId="06040C32"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581" w:type="dxa"/>
            <w:noWrap/>
            <w:hideMark/>
          </w:tcPr>
          <w:p w14:paraId="64548E76"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560" w:type="dxa"/>
            <w:noWrap/>
            <w:hideMark/>
          </w:tcPr>
          <w:p w14:paraId="1AEA3CD4"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72C6370"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CEF9208"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DC22EA6"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D8465F4"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B481EB4"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8CEA9CB"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B54B8C0"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252" w:type="dxa"/>
            <w:noWrap/>
            <w:hideMark/>
          </w:tcPr>
          <w:p w14:paraId="4C4055B9"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4D27DE2B" w14:textId="77777777" w:rsidTr="00983FCF">
        <w:trPr>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tcPr>
          <w:p w14:paraId="7DAC28BE" w14:textId="1318C687"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Town Centre Design Code compliance checklist</w:t>
            </w:r>
            <w:r w:rsidR="003E0BEF">
              <w:rPr>
                <w:rFonts w:ascii="Arial" w:eastAsia="Times New Roman" w:hAnsi="Arial" w:cs="Arial"/>
                <w:color w:val="auto"/>
                <w:sz w:val="20"/>
                <w:szCs w:val="20"/>
                <w:lang w:eastAsia="en-GB"/>
              </w:rPr>
              <w:t>*</w:t>
            </w:r>
          </w:p>
        </w:tc>
        <w:tc>
          <w:tcPr>
            <w:tcW w:w="482" w:type="dxa"/>
            <w:noWrap/>
          </w:tcPr>
          <w:p w14:paraId="50A40F76"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40F2073F"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200CCC83"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260E8227"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15A3CD5D"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480A2F4B"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49C5272A"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2B7C44B6"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5964B469" w14:textId="3884ED3A"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35" w:type="dxa"/>
            <w:noWrap/>
          </w:tcPr>
          <w:p w14:paraId="076A0620"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581" w:type="dxa"/>
            <w:noWrap/>
          </w:tcPr>
          <w:p w14:paraId="0979B546" w14:textId="44A299CF"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tcPr>
          <w:p w14:paraId="1D2BE206" w14:textId="139D6AF6"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378ABE5F" w14:textId="0DAD6005"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60B61335"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440BCA25"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tcPr>
          <w:p w14:paraId="1356CAE1" w14:textId="4CB6A2C7"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03B1E0A0" w14:textId="3E9DD213"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5A030728" w14:textId="2081D398" w:rsidR="00537384" w:rsidRPr="00592713" w:rsidRDefault="00EA227F"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tcPr>
          <w:p w14:paraId="413669BD"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252" w:type="dxa"/>
            <w:noWrap/>
          </w:tcPr>
          <w:p w14:paraId="5F835A30"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0B267C22" w14:textId="77777777" w:rsidTr="00983FC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4512F6DA" w14:textId="77777777"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Transport Assessment/Statement and Travel Plan*</w:t>
            </w:r>
          </w:p>
        </w:tc>
        <w:tc>
          <w:tcPr>
            <w:tcW w:w="482" w:type="dxa"/>
            <w:noWrap/>
            <w:hideMark/>
          </w:tcPr>
          <w:p w14:paraId="0394EDE7"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3776F31"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7F16E17"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419202E"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2F4448C"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FF6A5C6"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4425A98"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09A65DE"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E42B7AA"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35" w:type="dxa"/>
            <w:noWrap/>
            <w:hideMark/>
          </w:tcPr>
          <w:p w14:paraId="308CA935"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581" w:type="dxa"/>
            <w:noWrap/>
            <w:hideMark/>
          </w:tcPr>
          <w:p w14:paraId="1F4435CA" w14:textId="0938202E"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16D05091" w14:textId="68EBBEA8"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0AF7768" w14:textId="4D4BC125"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7684BB7A"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D192A55"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979F831" w14:textId="4B3FB8DC"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7332633" w14:textId="2F4CF42B"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04D476D" w14:textId="4CFD9D1C" w:rsidR="00537384" w:rsidRPr="00592713" w:rsidRDefault="00EA227F"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7FB9CC5A"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252" w:type="dxa"/>
            <w:noWrap/>
            <w:hideMark/>
          </w:tcPr>
          <w:p w14:paraId="15E19BE6"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3AFD69AB" w14:textId="77777777" w:rsidTr="00983FCF">
        <w:trPr>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5E74D2F5" w14:textId="77777777"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 xml:space="preserve">Tree survey and/or associated </w:t>
            </w:r>
            <w:proofErr w:type="spellStart"/>
            <w:r w:rsidRPr="00592713">
              <w:rPr>
                <w:rFonts w:ascii="Arial" w:eastAsia="Times New Roman" w:hAnsi="Arial" w:cs="Arial"/>
                <w:color w:val="auto"/>
                <w:sz w:val="20"/>
                <w:szCs w:val="20"/>
                <w:lang w:eastAsia="en-GB"/>
              </w:rPr>
              <w:t>Arboricultural</w:t>
            </w:r>
            <w:proofErr w:type="spellEnd"/>
            <w:r w:rsidRPr="00592713">
              <w:rPr>
                <w:rFonts w:ascii="Arial" w:eastAsia="Times New Roman" w:hAnsi="Arial" w:cs="Arial"/>
                <w:color w:val="auto"/>
                <w:sz w:val="20"/>
                <w:szCs w:val="20"/>
                <w:lang w:eastAsia="en-GB"/>
              </w:rPr>
              <w:t xml:space="preserve"> Impact Assessment*</w:t>
            </w:r>
          </w:p>
        </w:tc>
        <w:tc>
          <w:tcPr>
            <w:tcW w:w="482" w:type="dxa"/>
            <w:noWrap/>
            <w:hideMark/>
          </w:tcPr>
          <w:p w14:paraId="42CDDA18"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E34A36E"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46EB58F"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6381FDD"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22B574C" w14:textId="6D9C9F72" w:rsidR="00537384" w:rsidRPr="00592713" w:rsidRDefault="001F4577"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3C0DBAC"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8B81FE3"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AAC2F76" w14:textId="3E0D7CD6" w:rsidR="00537384" w:rsidRPr="00592713" w:rsidRDefault="001F4577"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AA5C691" w14:textId="55E087A7" w:rsidR="00537384" w:rsidRPr="00592713" w:rsidRDefault="001F4577"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04BF7688" w14:textId="0502DEC5" w:rsidR="00537384" w:rsidRPr="00592713" w:rsidRDefault="001F4577"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81" w:type="dxa"/>
            <w:noWrap/>
            <w:hideMark/>
          </w:tcPr>
          <w:p w14:paraId="4032E851" w14:textId="6A1EBBE7" w:rsidR="00537384" w:rsidRPr="00592713" w:rsidRDefault="001F4577"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7C074C01" w14:textId="11AEAAB5" w:rsidR="00537384" w:rsidRPr="00592713" w:rsidRDefault="001F4577"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EFBC7BC" w14:textId="0ECF5B3C" w:rsidR="00537384" w:rsidRPr="00592713" w:rsidRDefault="001F4577"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C2A5D6C" w14:textId="49E524F1" w:rsidR="00537384" w:rsidRPr="00592713" w:rsidRDefault="001F4577"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604EE82D" w14:textId="4CDECF12" w:rsidR="00537384" w:rsidRPr="00592713" w:rsidRDefault="001F4577"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E2DEE6C" w14:textId="07A3510E" w:rsidR="00537384" w:rsidRPr="00592713" w:rsidRDefault="001F4577"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3208A89" w14:textId="222B627D" w:rsidR="00537384" w:rsidRPr="00592713" w:rsidRDefault="001F4577"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26F99CA" w14:textId="1A99AFA8" w:rsidR="00537384" w:rsidRPr="00592713" w:rsidRDefault="001F4577"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2E6BA311" w14:textId="00C6967D" w:rsidR="00537384" w:rsidRPr="00592713" w:rsidRDefault="001F4577"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252" w:type="dxa"/>
            <w:noWrap/>
            <w:hideMark/>
          </w:tcPr>
          <w:p w14:paraId="725B7DFE"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35C7F424" w14:textId="77777777" w:rsidTr="00983FC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26CB8A48" w14:textId="77777777"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Viability Assessment*</w:t>
            </w:r>
          </w:p>
        </w:tc>
        <w:tc>
          <w:tcPr>
            <w:tcW w:w="482" w:type="dxa"/>
            <w:noWrap/>
            <w:hideMark/>
          </w:tcPr>
          <w:p w14:paraId="6984B8BB"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3AFD034"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AD30E71"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DDDDDB0"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38EA492"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24C43CA"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52D1728D"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82460B7"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69F2FFC"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35" w:type="dxa"/>
            <w:noWrap/>
            <w:hideMark/>
          </w:tcPr>
          <w:p w14:paraId="1400B8C8"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581" w:type="dxa"/>
            <w:noWrap/>
            <w:hideMark/>
          </w:tcPr>
          <w:p w14:paraId="7ABD8926" w14:textId="4360C916" w:rsidR="00537384" w:rsidRPr="00592713" w:rsidRDefault="001F4577"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5443755C" w14:textId="2694EE71" w:rsidR="00537384" w:rsidRPr="00592713" w:rsidRDefault="001F4577"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AFA1C52"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81D3DB9"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4D5A413"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304136B" w14:textId="30081181" w:rsidR="00537384" w:rsidRPr="00592713" w:rsidRDefault="001F4577"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E69B149" w14:textId="13643E89" w:rsidR="00537384" w:rsidRPr="00592713" w:rsidRDefault="001F4577"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57C306F3"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FEE726A"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252" w:type="dxa"/>
            <w:noWrap/>
            <w:hideMark/>
          </w:tcPr>
          <w:p w14:paraId="29A83A0E"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4499CB1C" w14:textId="77777777" w:rsidTr="00983FCF">
        <w:trPr>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52EDE6BD" w14:textId="77777777"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lastRenderedPageBreak/>
              <w:t>Vehicle Parking, Cycle Storage and Electric Charging Points</w:t>
            </w:r>
          </w:p>
        </w:tc>
        <w:tc>
          <w:tcPr>
            <w:tcW w:w="482" w:type="dxa"/>
            <w:noWrap/>
            <w:hideMark/>
          </w:tcPr>
          <w:p w14:paraId="0BB9BC73"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F7F4ECF"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1FF3C89"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7C20573"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957D0AB"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8ECE9F8"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3D88B43"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5635DB6" w14:textId="64034CEF" w:rsidR="00537384" w:rsidRPr="00592713" w:rsidRDefault="001F4577"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100ED6D4" w14:textId="61BF5707" w:rsidR="00537384" w:rsidRPr="00592713" w:rsidRDefault="001F4577"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35" w:type="dxa"/>
            <w:noWrap/>
            <w:hideMark/>
          </w:tcPr>
          <w:p w14:paraId="24542FFA"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581" w:type="dxa"/>
            <w:noWrap/>
            <w:hideMark/>
          </w:tcPr>
          <w:p w14:paraId="4CC13CB2" w14:textId="6D23C2DB" w:rsidR="00537384" w:rsidRPr="00592713" w:rsidRDefault="001F4577"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560" w:type="dxa"/>
            <w:noWrap/>
            <w:hideMark/>
          </w:tcPr>
          <w:p w14:paraId="2C425F51" w14:textId="189EBD94" w:rsidR="00537384" w:rsidRPr="00592713" w:rsidRDefault="001F4577"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094F7A6D"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9184C76"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43A32CB"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7BB6D1E" w14:textId="2F5B86CA" w:rsidR="00537384" w:rsidRPr="00592713" w:rsidRDefault="001F4577"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3C55C36F" w14:textId="18861384" w:rsidR="00537384" w:rsidRPr="00592713" w:rsidRDefault="001F4577"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482" w:type="dxa"/>
            <w:noWrap/>
            <w:hideMark/>
          </w:tcPr>
          <w:p w14:paraId="41374141"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FCF42D6" w14:textId="3291C678" w:rsidR="00537384" w:rsidRPr="00592713" w:rsidRDefault="001F4577"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X</w:t>
            </w:r>
          </w:p>
        </w:tc>
        <w:tc>
          <w:tcPr>
            <w:tcW w:w="252" w:type="dxa"/>
            <w:noWrap/>
            <w:hideMark/>
          </w:tcPr>
          <w:p w14:paraId="4D43FEFB" w14:textId="77777777" w:rsidR="00537384" w:rsidRPr="00592713" w:rsidRDefault="00537384" w:rsidP="005373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GB"/>
              </w:rPr>
            </w:pPr>
          </w:p>
        </w:tc>
      </w:tr>
      <w:tr w:rsidR="001F4577" w:rsidRPr="001F4577" w14:paraId="4219E279" w14:textId="77777777" w:rsidTr="00983FC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40" w:type="dxa"/>
            <w:noWrap/>
            <w:hideMark/>
          </w:tcPr>
          <w:p w14:paraId="5B11C889" w14:textId="2B7ADE52" w:rsidR="00537384" w:rsidRPr="00592713" w:rsidRDefault="00537384" w:rsidP="00537384">
            <w:pPr>
              <w:rPr>
                <w:rFonts w:ascii="Arial" w:eastAsia="Times New Roman" w:hAnsi="Arial" w:cs="Arial"/>
                <w:color w:val="auto"/>
                <w:sz w:val="20"/>
                <w:szCs w:val="20"/>
                <w:lang w:eastAsia="en-GB"/>
              </w:rPr>
            </w:pPr>
            <w:r w:rsidRPr="00592713">
              <w:rPr>
                <w:rFonts w:ascii="Arial" w:eastAsia="Times New Roman" w:hAnsi="Arial" w:cs="Arial"/>
                <w:color w:val="auto"/>
                <w:sz w:val="20"/>
                <w:szCs w:val="20"/>
                <w:lang w:eastAsia="en-GB"/>
              </w:rPr>
              <w:t>*Please see applicable thresholds</w:t>
            </w:r>
            <w:r w:rsidR="00DF1C4D" w:rsidRPr="00592713">
              <w:rPr>
                <w:rFonts w:ascii="Arial" w:eastAsia="Times New Roman" w:hAnsi="Arial" w:cs="Arial"/>
                <w:color w:val="auto"/>
                <w:sz w:val="20"/>
                <w:szCs w:val="20"/>
                <w:lang w:eastAsia="en-GB"/>
              </w:rPr>
              <w:t xml:space="preserve"> / requirements</w:t>
            </w:r>
            <w:r w:rsidRPr="00592713">
              <w:rPr>
                <w:rFonts w:ascii="Arial" w:eastAsia="Times New Roman" w:hAnsi="Arial" w:cs="Arial"/>
                <w:color w:val="auto"/>
                <w:sz w:val="20"/>
                <w:szCs w:val="20"/>
                <w:lang w:eastAsia="en-GB"/>
              </w:rPr>
              <w:t xml:space="preserve"> in table 2 for submission of these items </w:t>
            </w:r>
          </w:p>
        </w:tc>
        <w:tc>
          <w:tcPr>
            <w:tcW w:w="482" w:type="dxa"/>
            <w:noWrap/>
            <w:hideMark/>
          </w:tcPr>
          <w:p w14:paraId="54472807"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8D782D6"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EC333F9"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1AD7DF8"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7C67ADF"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04648685"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F895710"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72DDC3DF"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0B031A8"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35" w:type="dxa"/>
            <w:noWrap/>
            <w:hideMark/>
          </w:tcPr>
          <w:p w14:paraId="426DC662"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581" w:type="dxa"/>
            <w:noWrap/>
            <w:hideMark/>
          </w:tcPr>
          <w:p w14:paraId="08607AF7"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560" w:type="dxa"/>
            <w:noWrap/>
            <w:hideMark/>
          </w:tcPr>
          <w:p w14:paraId="785A15A4"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2FD3275"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6859257"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3D4BD34C"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20F5CD39"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10CEC98B"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6816980F"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482" w:type="dxa"/>
            <w:noWrap/>
            <w:hideMark/>
          </w:tcPr>
          <w:p w14:paraId="45D46AFD"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c>
          <w:tcPr>
            <w:tcW w:w="252" w:type="dxa"/>
            <w:noWrap/>
            <w:hideMark/>
          </w:tcPr>
          <w:p w14:paraId="01194933" w14:textId="77777777" w:rsidR="00537384" w:rsidRPr="00592713" w:rsidRDefault="00537384" w:rsidP="0053738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en-GB"/>
              </w:rPr>
            </w:pPr>
          </w:p>
        </w:tc>
      </w:tr>
    </w:tbl>
    <w:p w14:paraId="76121798" w14:textId="77777777" w:rsidR="00FB4131" w:rsidRPr="001F4577" w:rsidRDefault="00FB4131" w:rsidP="00E56FE8">
      <w:pPr>
        <w:rPr>
          <w:rFonts w:ascii="Arial" w:hAnsi="Arial" w:cs="Arial"/>
          <w:b/>
        </w:rPr>
      </w:pPr>
    </w:p>
    <w:p w14:paraId="2F200D25" w14:textId="77777777" w:rsidR="00736939" w:rsidRDefault="00736939" w:rsidP="00293102">
      <w:pPr>
        <w:rPr>
          <w:rFonts w:ascii="Arial" w:hAnsi="Arial" w:cs="Arial"/>
          <w:sz w:val="24"/>
          <w:szCs w:val="24"/>
        </w:rPr>
      </w:pPr>
    </w:p>
    <w:p w14:paraId="7BA4FFB5" w14:textId="77777777" w:rsidR="003B38E8" w:rsidRDefault="003B38E8" w:rsidP="003B38E8">
      <w:pPr>
        <w:rPr>
          <w:rFonts w:ascii="Arial" w:hAnsi="Arial" w:cs="Arial"/>
          <w:b/>
          <w:color w:val="E36C0A" w:themeColor="accent6" w:themeShade="BF"/>
          <w:sz w:val="36"/>
          <w:szCs w:val="36"/>
        </w:rPr>
      </w:pPr>
      <w:r>
        <w:rPr>
          <w:noProof/>
          <w:lang w:eastAsia="en-GB"/>
        </w:rPr>
        <w:lastRenderedPageBreak/>
        <w:drawing>
          <wp:anchor distT="0" distB="0" distL="0" distR="0" simplePos="0" relativeHeight="251658241" behindDoc="0" locked="0" layoutInCell="1" allowOverlap="1" wp14:anchorId="53CD0005" wp14:editId="7A8694B5">
            <wp:simplePos x="0" y="0"/>
            <wp:positionH relativeFrom="margin">
              <wp:align>left</wp:align>
            </wp:positionH>
            <wp:positionV relativeFrom="paragraph">
              <wp:posOffset>533400</wp:posOffset>
            </wp:positionV>
            <wp:extent cx="4307840" cy="4686300"/>
            <wp:effectExtent l="0" t="0" r="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2" cstate="print"/>
                    <a:stretch>
                      <a:fillRect/>
                    </a:stretch>
                  </pic:blipFill>
                  <pic:spPr>
                    <a:xfrm>
                      <a:off x="0" y="0"/>
                      <a:ext cx="4307840" cy="46863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E36C0A" w:themeColor="accent6" w:themeShade="BF"/>
          <w:sz w:val="36"/>
          <w:szCs w:val="36"/>
        </w:rPr>
        <w:t xml:space="preserve">Appendix A - Sport England Checklist </w:t>
      </w:r>
    </w:p>
    <w:sectPr w:rsidR="003B38E8" w:rsidSect="000B1D80">
      <w:headerReference w:type="default" r:id="rId53"/>
      <w:footerReference w:type="default" r:id="rId54"/>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3086E" w14:textId="77777777" w:rsidR="00A27162" w:rsidRDefault="00A27162" w:rsidP="006056E2">
      <w:pPr>
        <w:spacing w:after="0" w:line="240" w:lineRule="auto"/>
      </w:pPr>
      <w:r>
        <w:separator/>
      </w:r>
    </w:p>
  </w:endnote>
  <w:endnote w:type="continuationSeparator" w:id="0">
    <w:p w14:paraId="3F18FDB1" w14:textId="77777777" w:rsidR="00A27162" w:rsidRDefault="00A27162" w:rsidP="006056E2">
      <w:pPr>
        <w:spacing w:after="0" w:line="240" w:lineRule="auto"/>
      </w:pPr>
      <w:r>
        <w:continuationSeparator/>
      </w:r>
    </w:p>
  </w:endnote>
  <w:endnote w:type="continuationNotice" w:id="1">
    <w:p w14:paraId="12ED85E6" w14:textId="77777777" w:rsidR="00A27162" w:rsidRDefault="00A271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5317763"/>
      <w:docPartObj>
        <w:docPartGallery w:val="Page Numbers (Bottom of Page)"/>
        <w:docPartUnique/>
      </w:docPartObj>
    </w:sdtPr>
    <w:sdtEndPr>
      <w:rPr>
        <w:noProof/>
      </w:rPr>
    </w:sdtEndPr>
    <w:sdtContent>
      <w:p w14:paraId="522FBBC4" w14:textId="77777777" w:rsidR="00F6325E" w:rsidRDefault="00F6325E">
        <w:pPr>
          <w:pStyle w:val="Footer"/>
        </w:pPr>
        <w:r>
          <w:fldChar w:fldCharType="begin"/>
        </w:r>
        <w:r>
          <w:instrText xml:space="preserve"> PAGE   \* MERGEFORMAT </w:instrText>
        </w:r>
        <w:r>
          <w:fldChar w:fldCharType="separate"/>
        </w:r>
        <w:r w:rsidR="00FD247D">
          <w:rPr>
            <w:noProof/>
          </w:rPr>
          <w:t>21</w:t>
        </w:r>
        <w:r>
          <w:fldChar w:fldCharType="end"/>
        </w:r>
      </w:p>
    </w:sdtContent>
  </w:sdt>
  <w:p w14:paraId="0C43299E" w14:textId="77777777" w:rsidR="00F6325E" w:rsidRDefault="00F6325E" w:rsidP="001623B2">
    <w:pPr>
      <w:pStyle w:val="Footer"/>
      <w:tabs>
        <w:tab w:val="clear" w:pos="9026"/>
        <w:tab w:val="left" w:pos="451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A1FF6" w14:textId="77777777" w:rsidR="00A27162" w:rsidRDefault="00A27162" w:rsidP="006056E2">
      <w:pPr>
        <w:spacing w:after="0" w:line="240" w:lineRule="auto"/>
      </w:pPr>
      <w:r>
        <w:separator/>
      </w:r>
    </w:p>
  </w:footnote>
  <w:footnote w:type="continuationSeparator" w:id="0">
    <w:p w14:paraId="57ADC8F5" w14:textId="77777777" w:rsidR="00A27162" w:rsidRDefault="00A27162" w:rsidP="006056E2">
      <w:pPr>
        <w:spacing w:after="0" w:line="240" w:lineRule="auto"/>
      </w:pPr>
      <w:r>
        <w:continuationSeparator/>
      </w:r>
    </w:p>
  </w:footnote>
  <w:footnote w:type="continuationNotice" w:id="1">
    <w:p w14:paraId="33B127C1" w14:textId="77777777" w:rsidR="00A27162" w:rsidRDefault="00A271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2AA1E" w14:textId="77777777" w:rsidR="00F6325E" w:rsidRDefault="00F6325E">
    <w:pPr>
      <w:pStyle w:val="Header"/>
    </w:pPr>
    <w:r>
      <w:rPr>
        <w:noProof/>
        <w:lang w:eastAsia="en-GB"/>
      </w:rPr>
      <w:drawing>
        <wp:anchor distT="0" distB="0" distL="114300" distR="114300" simplePos="0" relativeHeight="251658240" behindDoc="0" locked="0" layoutInCell="1" allowOverlap="1" wp14:anchorId="55193012" wp14:editId="4256176D">
          <wp:simplePos x="0" y="0"/>
          <wp:positionH relativeFrom="margin">
            <wp:posOffset>7518400</wp:posOffset>
          </wp:positionH>
          <wp:positionV relativeFrom="paragraph">
            <wp:posOffset>-354330</wp:posOffset>
          </wp:positionV>
          <wp:extent cx="2076450" cy="807085"/>
          <wp:effectExtent l="0" t="0" r="0" b="0"/>
          <wp:wrapNone/>
          <wp:docPr id="5" name="Picture 5" descr="J:\Branding\2019 - revised brand\MDC_Crest_2019\MDC_Crest_2019\PNG\Single Colour\MDC_Crest_2019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Branding\2019 - revised brand\MDC_Crest_2019\MDC_Crest_2019\PNG\Single Colour\MDC_Crest_2019_Black.png"/>
                  <pic:cNvPicPr>
                    <a:picLocks noChangeAspect="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076450" cy="8070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4669"/>
    <w:multiLevelType w:val="hybridMultilevel"/>
    <w:tmpl w:val="488209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A95986"/>
    <w:multiLevelType w:val="hybridMultilevel"/>
    <w:tmpl w:val="7C6E2A92"/>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 w15:restartNumberingAfterBreak="0">
    <w:nsid w:val="01E612F1"/>
    <w:multiLevelType w:val="hybridMultilevel"/>
    <w:tmpl w:val="D80493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62F17"/>
    <w:multiLevelType w:val="hybridMultilevel"/>
    <w:tmpl w:val="73029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A7C63"/>
    <w:multiLevelType w:val="hybridMultilevel"/>
    <w:tmpl w:val="7738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37D81"/>
    <w:multiLevelType w:val="hybridMultilevel"/>
    <w:tmpl w:val="8E200252"/>
    <w:lvl w:ilvl="0" w:tplc="88DCE50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B00549"/>
    <w:multiLevelType w:val="multilevel"/>
    <w:tmpl w:val="EA76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C104EF"/>
    <w:multiLevelType w:val="hybridMultilevel"/>
    <w:tmpl w:val="FEB03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7E274D3"/>
    <w:multiLevelType w:val="hybridMultilevel"/>
    <w:tmpl w:val="167E5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B057D"/>
    <w:multiLevelType w:val="multilevel"/>
    <w:tmpl w:val="428A31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2812699A"/>
    <w:multiLevelType w:val="hybridMultilevel"/>
    <w:tmpl w:val="244A8A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3E1EF4"/>
    <w:multiLevelType w:val="hybridMultilevel"/>
    <w:tmpl w:val="B1A4625C"/>
    <w:lvl w:ilvl="0" w:tplc="DBB408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D505B2"/>
    <w:multiLevelType w:val="multilevel"/>
    <w:tmpl w:val="699C07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14591A"/>
    <w:multiLevelType w:val="hybridMultilevel"/>
    <w:tmpl w:val="F782D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AC2FC8"/>
    <w:multiLevelType w:val="hybridMultilevel"/>
    <w:tmpl w:val="B81A5AC4"/>
    <w:lvl w:ilvl="0" w:tplc="1946F158">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121FF9"/>
    <w:multiLevelType w:val="hybridMultilevel"/>
    <w:tmpl w:val="8EBC48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3716B7"/>
    <w:multiLevelType w:val="hybridMultilevel"/>
    <w:tmpl w:val="48F4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714EA2"/>
    <w:multiLevelType w:val="hybridMultilevel"/>
    <w:tmpl w:val="AE2E9D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5F64FE"/>
    <w:multiLevelType w:val="hybridMultilevel"/>
    <w:tmpl w:val="4E72F8BC"/>
    <w:lvl w:ilvl="0" w:tplc="49FA58BA">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CCF5489"/>
    <w:multiLevelType w:val="hybridMultilevel"/>
    <w:tmpl w:val="8430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E754B7"/>
    <w:multiLevelType w:val="hybridMultilevel"/>
    <w:tmpl w:val="5B7C19A6"/>
    <w:lvl w:ilvl="0" w:tplc="61A2E26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EC176D0"/>
    <w:multiLevelType w:val="hybridMultilevel"/>
    <w:tmpl w:val="C46A8C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410F87"/>
    <w:multiLevelType w:val="hybridMultilevel"/>
    <w:tmpl w:val="36DCFA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9242A3"/>
    <w:multiLevelType w:val="hybridMultilevel"/>
    <w:tmpl w:val="34CA73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3E6647"/>
    <w:multiLevelType w:val="hybridMultilevel"/>
    <w:tmpl w:val="D72EA214"/>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97A22"/>
    <w:multiLevelType w:val="hybridMultilevel"/>
    <w:tmpl w:val="7A661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F73BD3"/>
    <w:multiLevelType w:val="hybridMultilevel"/>
    <w:tmpl w:val="9FE8246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21165C8"/>
    <w:multiLevelType w:val="hybridMultilevel"/>
    <w:tmpl w:val="41640718"/>
    <w:lvl w:ilvl="0" w:tplc="61A2E26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EF7CC4"/>
    <w:multiLevelType w:val="hybridMultilevel"/>
    <w:tmpl w:val="6E2E3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830A8C"/>
    <w:multiLevelType w:val="hybridMultilevel"/>
    <w:tmpl w:val="F718EAE8"/>
    <w:lvl w:ilvl="0" w:tplc="9698EC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6948348">
    <w:abstractNumId w:val="14"/>
  </w:num>
  <w:num w:numId="2" w16cid:durableId="1418401745">
    <w:abstractNumId w:val="25"/>
  </w:num>
  <w:num w:numId="3" w16cid:durableId="1932086541">
    <w:abstractNumId w:val="13"/>
  </w:num>
  <w:num w:numId="4" w16cid:durableId="277565636">
    <w:abstractNumId w:val="27"/>
  </w:num>
  <w:num w:numId="5" w16cid:durableId="1607733945">
    <w:abstractNumId w:val="20"/>
  </w:num>
  <w:num w:numId="6" w16cid:durableId="637952047">
    <w:abstractNumId w:val="0"/>
  </w:num>
  <w:num w:numId="7" w16cid:durableId="1715692896">
    <w:abstractNumId w:val="26"/>
  </w:num>
  <w:num w:numId="8" w16cid:durableId="1152408378">
    <w:abstractNumId w:val="22"/>
  </w:num>
  <w:num w:numId="9" w16cid:durableId="504365694">
    <w:abstractNumId w:val="23"/>
  </w:num>
  <w:num w:numId="10" w16cid:durableId="1281451244">
    <w:abstractNumId w:val="10"/>
  </w:num>
  <w:num w:numId="11" w16cid:durableId="2132741360">
    <w:abstractNumId w:val="29"/>
  </w:num>
  <w:num w:numId="12" w16cid:durableId="699404079">
    <w:abstractNumId w:val="15"/>
  </w:num>
  <w:num w:numId="13" w16cid:durableId="664935927">
    <w:abstractNumId w:val="21"/>
  </w:num>
  <w:num w:numId="14" w16cid:durableId="218706433">
    <w:abstractNumId w:val="17"/>
  </w:num>
  <w:num w:numId="15" w16cid:durableId="334773148">
    <w:abstractNumId w:val="2"/>
  </w:num>
  <w:num w:numId="16" w16cid:durableId="367683727">
    <w:abstractNumId w:val="28"/>
  </w:num>
  <w:num w:numId="17" w16cid:durableId="2133866021">
    <w:abstractNumId w:val="3"/>
  </w:num>
  <w:num w:numId="18" w16cid:durableId="1378966047">
    <w:abstractNumId w:val="16"/>
  </w:num>
  <w:num w:numId="19" w16cid:durableId="2122063077">
    <w:abstractNumId w:val="9"/>
  </w:num>
  <w:num w:numId="20" w16cid:durableId="1073163694">
    <w:abstractNumId w:val="4"/>
  </w:num>
  <w:num w:numId="21" w16cid:durableId="1958682968">
    <w:abstractNumId w:val="24"/>
  </w:num>
  <w:num w:numId="22" w16cid:durableId="1472206982">
    <w:abstractNumId w:val="11"/>
  </w:num>
  <w:num w:numId="23" w16cid:durableId="295381506">
    <w:abstractNumId w:val="5"/>
  </w:num>
  <w:num w:numId="24" w16cid:durableId="1396051597">
    <w:abstractNumId w:val="8"/>
  </w:num>
  <w:num w:numId="25" w16cid:durableId="751270184">
    <w:abstractNumId w:val="19"/>
  </w:num>
  <w:num w:numId="26" w16cid:durableId="194198772">
    <w:abstractNumId w:val="7"/>
  </w:num>
  <w:num w:numId="27" w16cid:durableId="565844919">
    <w:abstractNumId w:val="18"/>
  </w:num>
  <w:num w:numId="28" w16cid:durableId="1391348721">
    <w:abstractNumId w:val="1"/>
  </w:num>
  <w:num w:numId="29" w16cid:durableId="1080836023">
    <w:abstractNumId w:val="12"/>
  </w:num>
  <w:num w:numId="30" w16cid:durableId="1977950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3D8"/>
    <w:rsid w:val="000207BE"/>
    <w:rsid w:val="00032F15"/>
    <w:rsid w:val="00045614"/>
    <w:rsid w:val="000572A8"/>
    <w:rsid w:val="0006210C"/>
    <w:rsid w:val="0006448F"/>
    <w:rsid w:val="00065821"/>
    <w:rsid w:val="000674AA"/>
    <w:rsid w:val="00096498"/>
    <w:rsid w:val="000A228C"/>
    <w:rsid w:val="000B1D80"/>
    <w:rsid w:val="000D16A7"/>
    <w:rsid w:val="000E765D"/>
    <w:rsid w:val="00105333"/>
    <w:rsid w:val="001270A1"/>
    <w:rsid w:val="00134463"/>
    <w:rsid w:val="00147844"/>
    <w:rsid w:val="00154659"/>
    <w:rsid w:val="001622AC"/>
    <w:rsid w:val="001623B2"/>
    <w:rsid w:val="00170FCD"/>
    <w:rsid w:val="0018088F"/>
    <w:rsid w:val="00183E24"/>
    <w:rsid w:val="001847A4"/>
    <w:rsid w:val="00195E11"/>
    <w:rsid w:val="001A32AF"/>
    <w:rsid w:val="001A73D8"/>
    <w:rsid w:val="001B61E3"/>
    <w:rsid w:val="001C3173"/>
    <w:rsid w:val="001F4577"/>
    <w:rsid w:val="001F57A3"/>
    <w:rsid w:val="00205EDF"/>
    <w:rsid w:val="00213EA2"/>
    <w:rsid w:val="002338ED"/>
    <w:rsid w:val="00244E08"/>
    <w:rsid w:val="00254EC1"/>
    <w:rsid w:val="002558FA"/>
    <w:rsid w:val="002645C4"/>
    <w:rsid w:val="00264FF0"/>
    <w:rsid w:val="00265440"/>
    <w:rsid w:val="002772EC"/>
    <w:rsid w:val="00280F31"/>
    <w:rsid w:val="002921D3"/>
    <w:rsid w:val="00293102"/>
    <w:rsid w:val="002C3834"/>
    <w:rsid w:val="002D5602"/>
    <w:rsid w:val="002E0A3D"/>
    <w:rsid w:val="002E28E4"/>
    <w:rsid w:val="002F1587"/>
    <w:rsid w:val="002F57DB"/>
    <w:rsid w:val="002F6FF8"/>
    <w:rsid w:val="003062A7"/>
    <w:rsid w:val="00321904"/>
    <w:rsid w:val="00331589"/>
    <w:rsid w:val="00334074"/>
    <w:rsid w:val="00367474"/>
    <w:rsid w:val="00374028"/>
    <w:rsid w:val="00377D6D"/>
    <w:rsid w:val="0038170A"/>
    <w:rsid w:val="00384628"/>
    <w:rsid w:val="003879FE"/>
    <w:rsid w:val="003923BA"/>
    <w:rsid w:val="00392DCA"/>
    <w:rsid w:val="003B38E8"/>
    <w:rsid w:val="003C51FB"/>
    <w:rsid w:val="003E0BEF"/>
    <w:rsid w:val="003E3B49"/>
    <w:rsid w:val="003F07AB"/>
    <w:rsid w:val="00401C51"/>
    <w:rsid w:val="0040630B"/>
    <w:rsid w:val="00406675"/>
    <w:rsid w:val="004317BB"/>
    <w:rsid w:val="004519C6"/>
    <w:rsid w:val="00451A7C"/>
    <w:rsid w:val="00460D68"/>
    <w:rsid w:val="00465C6C"/>
    <w:rsid w:val="004D0B83"/>
    <w:rsid w:val="004E7114"/>
    <w:rsid w:val="004F0414"/>
    <w:rsid w:val="004F13CA"/>
    <w:rsid w:val="004F5B51"/>
    <w:rsid w:val="00521E1E"/>
    <w:rsid w:val="00527DB3"/>
    <w:rsid w:val="00530356"/>
    <w:rsid w:val="00537384"/>
    <w:rsid w:val="00541D6A"/>
    <w:rsid w:val="00545D78"/>
    <w:rsid w:val="00592713"/>
    <w:rsid w:val="005A37CA"/>
    <w:rsid w:val="005A5471"/>
    <w:rsid w:val="005B1B97"/>
    <w:rsid w:val="005B2DC2"/>
    <w:rsid w:val="005C3599"/>
    <w:rsid w:val="005D6E7C"/>
    <w:rsid w:val="005D77B6"/>
    <w:rsid w:val="005E1432"/>
    <w:rsid w:val="005E233E"/>
    <w:rsid w:val="005F6CE2"/>
    <w:rsid w:val="005F73CC"/>
    <w:rsid w:val="006056E2"/>
    <w:rsid w:val="00607BCB"/>
    <w:rsid w:val="00624550"/>
    <w:rsid w:val="00633620"/>
    <w:rsid w:val="00655D3C"/>
    <w:rsid w:val="006667D9"/>
    <w:rsid w:val="00674795"/>
    <w:rsid w:val="00680CE3"/>
    <w:rsid w:val="006936F7"/>
    <w:rsid w:val="006961AD"/>
    <w:rsid w:val="006B5D8B"/>
    <w:rsid w:val="006C236D"/>
    <w:rsid w:val="006D5F14"/>
    <w:rsid w:val="006E61CD"/>
    <w:rsid w:val="006F316D"/>
    <w:rsid w:val="00720047"/>
    <w:rsid w:val="007230FA"/>
    <w:rsid w:val="00724225"/>
    <w:rsid w:val="00725F4E"/>
    <w:rsid w:val="00736939"/>
    <w:rsid w:val="00757D6F"/>
    <w:rsid w:val="007648EE"/>
    <w:rsid w:val="00791B09"/>
    <w:rsid w:val="00792844"/>
    <w:rsid w:val="007A6CBE"/>
    <w:rsid w:val="007B0764"/>
    <w:rsid w:val="00801599"/>
    <w:rsid w:val="00817215"/>
    <w:rsid w:val="008308ED"/>
    <w:rsid w:val="0087666A"/>
    <w:rsid w:val="008859F5"/>
    <w:rsid w:val="00886DC0"/>
    <w:rsid w:val="00893772"/>
    <w:rsid w:val="00896F6D"/>
    <w:rsid w:val="008A02C6"/>
    <w:rsid w:val="008B4E4A"/>
    <w:rsid w:val="008D305E"/>
    <w:rsid w:val="008D5A7D"/>
    <w:rsid w:val="009007FE"/>
    <w:rsid w:val="00904284"/>
    <w:rsid w:val="00912DEA"/>
    <w:rsid w:val="00923D7F"/>
    <w:rsid w:val="0095128F"/>
    <w:rsid w:val="0095169D"/>
    <w:rsid w:val="00963D17"/>
    <w:rsid w:val="00964016"/>
    <w:rsid w:val="00967582"/>
    <w:rsid w:val="00973DAE"/>
    <w:rsid w:val="00983FCF"/>
    <w:rsid w:val="00991DF6"/>
    <w:rsid w:val="0099502A"/>
    <w:rsid w:val="009A194F"/>
    <w:rsid w:val="009B58A5"/>
    <w:rsid w:val="009B5A1B"/>
    <w:rsid w:val="009C3191"/>
    <w:rsid w:val="009D368D"/>
    <w:rsid w:val="009D3C93"/>
    <w:rsid w:val="009E1A23"/>
    <w:rsid w:val="00A076D5"/>
    <w:rsid w:val="00A17FD4"/>
    <w:rsid w:val="00A27162"/>
    <w:rsid w:val="00A36ABC"/>
    <w:rsid w:val="00A5083F"/>
    <w:rsid w:val="00A51B79"/>
    <w:rsid w:val="00A71D1C"/>
    <w:rsid w:val="00A71D4C"/>
    <w:rsid w:val="00A73DD8"/>
    <w:rsid w:val="00A86508"/>
    <w:rsid w:val="00AE5FC9"/>
    <w:rsid w:val="00AF7D44"/>
    <w:rsid w:val="00B2133D"/>
    <w:rsid w:val="00B507F3"/>
    <w:rsid w:val="00B55089"/>
    <w:rsid w:val="00B750C7"/>
    <w:rsid w:val="00B878C5"/>
    <w:rsid w:val="00B9423C"/>
    <w:rsid w:val="00BB5470"/>
    <w:rsid w:val="00BC6915"/>
    <w:rsid w:val="00BD569C"/>
    <w:rsid w:val="00BF1AB0"/>
    <w:rsid w:val="00BF7EC3"/>
    <w:rsid w:val="00C133D4"/>
    <w:rsid w:val="00C1739F"/>
    <w:rsid w:val="00C278DB"/>
    <w:rsid w:val="00C564BF"/>
    <w:rsid w:val="00C71F5E"/>
    <w:rsid w:val="00C74ACA"/>
    <w:rsid w:val="00C86204"/>
    <w:rsid w:val="00C948E8"/>
    <w:rsid w:val="00C96FA9"/>
    <w:rsid w:val="00CC7895"/>
    <w:rsid w:val="00CE16F6"/>
    <w:rsid w:val="00CE2925"/>
    <w:rsid w:val="00D00AC0"/>
    <w:rsid w:val="00D00E51"/>
    <w:rsid w:val="00D0264E"/>
    <w:rsid w:val="00D02C9B"/>
    <w:rsid w:val="00D3051B"/>
    <w:rsid w:val="00D32835"/>
    <w:rsid w:val="00D4478B"/>
    <w:rsid w:val="00D46C01"/>
    <w:rsid w:val="00D47548"/>
    <w:rsid w:val="00D921C6"/>
    <w:rsid w:val="00DA3E9F"/>
    <w:rsid w:val="00DF1AF1"/>
    <w:rsid w:val="00DF1C4D"/>
    <w:rsid w:val="00E142AF"/>
    <w:rsid w:val="00E24BD9"/>
    <w:rsid w:val="00E33EE8"/>
    <w:rsid w:val="00E56FE8"/>
    <w:rsid w:val="00E61243"/>
    <w:rsid w:val="00E6198B"/>
    <w:rsid w:val="00E713BF"/>
    <w:rsid w:val="00E72871"/>
    <w:rsid w:val="00E75B9C"/>
    <w:rsid w:val="00E820D2"/>
    <w:rsid w:val="00E87ACF"/>
    <w:rsid w:val="00E95336"/>
    <w:rsid w:val="00E96F74"/>
    <w:rsid w:val="00E974C5"/>
    <w:rsid w:val="00EA227F"/>
    <w:rsid w:val="00EB4ED8"/>
    <w:rsid w:val="00EE3A73"/>
    <w:rsid w:val="00F11735"/>
    <w:rsid w:val="00F1187F"/>
    <w:rsid w:val="00F14082"/>
    <w:rsid w:val="00F459F4"/>
    <w:rsid w:val="00F530F0"/>
    <w:rsid w:val="00F6325E"/>
    <w:rsid w:val="00F73510"/>
    <w:rsid w:val="00F737E4"/>
    <w:rsid w:val="00F818C8"/>
    <w:rsid w:val="00F9168B"/>
    <w:rsid w:val="00F9517B"/>
    <w:rsid w:val="00FB1608"/>
    <w:rsid w:val="00FB4131"/>
    <w:rsid w:val="00FB4E13"/>
    <w:rsid w:val="00FC4155"/>
    <w:rsid w:val="00FD247D"/>
    <w:rsid w:val="00FD4DBC"/>
    <w:rsid w:val="00FE3CBE"/>
    <w:rsid w:val="00FE5DC4"/>
    <w:rsid w:val="00FF2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5A491"/>
  <w15:chartTrackingRefBased/>
  <w15:docId w15:val="{DDDA65F7-B62D-4FF5-8888-3D5B6BDD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7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73D8"/>
    <w:pPr>
      <w:ind w:left="720"/>
      <w:contextualSpacing/>
    </w:pPr>
  </w:style>
  <w:style w:type="table" w:styleId="GridTable5Dark-Accent2">
    <w:name w:val="Grid Table 5 Dark Accent 2"/>
    <w:basedOn w:val="TableNormal"/>
    <w:uiPriority w:val="50"/>
    <w:rsid w:val="00AE5F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Hyperlink">
    <w:name w:val="Hyperlink"/>
    <w:basedOn w:val="DefaultParagraphFont"/>
    <w:uiPriority w:val="99"/>
    <w:unhideWhenUsed/>
    <w:rsid w:val="00AE5FC9"/>
    <w:rPr>
      <w:color w:val="0000FF" w:themeColor="hyperlink"/>
      <w:u w:val="single"/>
    </w:rPr>
  </w:style>
  <w:style w:type="character" w:styleId="FollowedHyperlink">
    <w:name w:val="FollowedHyperlink"/>
    <w:basedOn w:val="DefaultParagraphFont"/>
    <w:uiPriority w:val="99"/>
    <w:semiHidden/>
    <w:unhideWhenUsed/>
    <w:rsid w:val="00AE5FC9"/>
    <w:rPr>
      <w:color w:val="800080" w:themeColor="followedHyperlink"/>
      <w:u w:val="single"/>
    </w:rPr>
  </w:style>
  <w:style w:type="table" w:styleId="GridTable4-Accent2">
    <w:name w:val="Grid Table 4 Accent 2"/>
    <w:basedOn w:val="TableNormal"/>
    <w:uiPriority w:val="49"/>
    <w:rsid w:val="00465C6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TableParagraph">
    <w:name w:val="Table Paragraph"/>
    <w:basedOn w:val="Normal"/>
    <w:uiPriority w:val="1"/>
    <w:qFormat/>
    <w:rsid w:val="00392DCA"/>
    <w:pPr>
      <w:widowControl w:val="0"/>
      <w:spacing w:after="0" w:line="240" w:lineRule="auto"/>
    </w:pPr>
    <w:rPr>
      <w:lang w:val="en-US"/>
    </w:rPr>
  </w:style>
  <w:style w:type="paragraph" w:styleId="BodyText">
    <w:name w:val="Body Text"/>
    <w:basedOn w:val="Normal"/>
    <w:link w:val="BodyTextChar"/>
    <w:uiPriority w:val="1"/>
    <w:qFormat/>
    <w:rsid w:val="00D32835"/>
    <w:pPr>
      <w:widowControl w:val="0"/>
      <w:spacing w:after="0" w:line="240" w:lineRule="auto"/>
      <w:ind w:left="100"/>
    </w:pPr>
    <w:rPr>
      <w:rFonts w:ascii="Arial" w:eastAsia="Arial" w:hAnsi="Arial"/>
      <w:lang w:val="en-US"/>
    </w:rPr>
  </w:style>
  <w:style w:type="character" w:customStyle="1" w:styleId="BodyTextChar">
    <w:name w:val="Body Text Char"/>
    <w:basedOn w:val="DefaultParagraphFont"/>
    <w:link w:val="BodyText"/>
    <w:uiPriority w:val="1"/>
    <w:rsid w:val="00D32835"/>
    <w:rPr>
      <w:rFonts w:ascii="Arial" w:eastAsia="Arial" w:hAnsi="Arial"/>
      <w:lang w:val="en-US"/>
    </w:rPr>
  </w:style>
  <w:style w:type="paragraph" w:styleId="Header">
    <w:name w:val="header"/>
    <w:basedOn w:val="Normal"/>
    <w:link w:val="HeaderChar"/>
    <w:uiPriority w:val="99"/>
    <w:unhideWhenUsed/>
    <w:rsid w:val="006056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6E2"/>
  </w:style>
  <w:style w:type="paragraph" w:styleId="Footer">
    <w:name w:val="footer"/>
    <w:basedOn w:val="Normal"/>
    <w:link w:val="FooterChar"/>
    <w:uiPriority w:val="99"/>
    <w:unhideWhenUsed/>
    <w:rsid w:val="006056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6E2"/>
  </w:style>
  <w:style w:type="table" w:styleId="GridTable3-Accent2">
    <w:name w:val="Grid Table 3 Accent 2"/>
    <w:basedOn w:val="TableNormal"/>
    <w:uiPriority w:val="48"/>
    <w:rsid w:val="00E56FE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6ColourfulAccent2">
    <w:name w:val="Grid Table 6 Colorful Accent 2"/>
    <w:basedOn w:val="TableNormal"/>
    <w:uiPriority w:val="51"/>
    <w:rsid w:val="00E56FE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BalloonText">
    <w:name w:val="Balloon Text"/>
    <w:basedOn w:val="Normal"/>
    <w:link w:val="BalloonTextChar"/>
    <w:uiPriority w:val="99"/>
    <w:semiHidden/>
    <w:unhideWhenUsed/>
    <w:rsid w:val="00D47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548"/>
    <w:rPr>
      <w:rFonts w:ascii="Segoe UI" w:hAnsi="Segoe UI" w:cs="Segoe UI"/>
      <w:sz w:val="18"/>
      <w:szCs w:val="18"/>
    </w:rPr>
  </w:style>
  <w:style w:type="character" w:styleId="CommentReference">
    <w:name w:val="annotation reference"/>
    <w:basedOn w:val="DefaultParagraphFont"/>
    <w:uiPriority w:val="99"/>
    <w:semiHidden/>
    <w:unhideWhenUsed/>
    <w:rsid w:val="00B55089"/>
    <w:rPr>
      <w:sz w:val="16"/>
      <w:szCs w:val="16"/>
    </w:rPr>
  </w:style>
  <w:style w:type="paragraph" w:styleId="CommentText">
    <w:name w:val="annotation text"/>
    <w:basedOn w:val="Normal"/>
    <w:link w:val="CommentTextChar"/>
    <w:uiPriority w:val="99"/>
    <w:unhideWhenUsed/>
    <w:rsid w:val="00B55089"/>
    <w:pPr>
      <w:spacing w:after="160" w:line="240" w:lineRule="auto"/>
    </w:pPr>
    <w:rPr>
      <w:sz w:val="20"/>
      <w:szCs w:val="20"/>
    </w:rPr>
  </w:style>
  <w:style w:type="character" w:customStyle="1" w:styleId="CommentTextChar">
    <w:name w:val="Comment Text Char"/>
    <w:basedOn w:val="DefaultParagraphFont"/>
    <w:link w:val="CommentText"/>
    <w:uiPriority w:val="99"/>
    <w:rsid w:val="00B55089"/>
    <w:rPr>
      <w:sz w:val="20"/>
      <w:szCs w:val="20"/>
    </w:rPr>
  </w:style>
  <w:style w:type="paragraph" w:customStyle="1" w:styleId="Default">
    <w:name w:val="Default"/>
    <w:rsid w:val="00801599"/>
    <w:pPr>
      <w:autoSpaceDE w:val="0"/>
      <w:autoSpaceDN w:val="0"/>
      <w:adjustRightInd w:val="0"/>
      <w:spacing w:after="0" w:line="240" w:lineRule="auto"/>
    </w:pPr>
    <w:rPr>
      <w:rFonts w:ascii="Open Sans" w:hAnsi="Open Sans" w:cs="Open Sans"/>
      <w:color w:val="000000"/>
      <w:sz w:val="24"/>
      <w:szCs w:val="24"/>
      <w14:ligatures w14:val="standardContextual"/>
    </w:rPr>
  </w:style>
  <w:style w:type="character" w:styleId="UnresolvedMention">
    <w:name w:val="Unresolved Mention"/>
    <w:basedOn w:val="DefaultParagraphFont"/>
    <w:uiPriority w:val="99"/>
    <w:semiHidden/>
    <w:unhideWhenUsed/>
    <w:rsid w:val="00801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215901">
      <w:bodyDiv w:val="1"/>
      <w:marLeft w:val="0"/>
      <w:marRight w:val="0"/>
      <w:marTop w:val="0"/>
      <w:marBottom w:val="0"/>
      <w:divBdr>
        <w:top w:val="none" w:sz="0" w:space="0" w:color="auto"/>
        <w:left w:val="none" w:sz="0" w:space="0" w:color="auto"/>
        <w:bottom w:val="none" w:sz="0" w:space="0" w:color="auto"/>
        <w:right w:val="none" w:sz="0" w:space="0" w:color="auto"/>
      </w:divBdr>
    </w:div>
    <w:div w:id="170741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making-an-application" TargetMode="External"/><Relationship Id="rId18" Type="http://schemas.openxmlformats.org/officeDocument/2006/relationships/hyperlink" Target="http://www.planningportal.co.uk/paperforms" TargetMode="External"/><Relationship Id="rId26" Type="http://schemas.openxmlformats.org/officeDocument/2006/relationships/hyperlink" Target="https://www.legislation.gov.uk/uksi/2024/48/schedule/made" TargetMode="External"/><Relationship Id="rId39" Type="http://schemas.openxmlformats.org/officeDocument/2006/relationships/hyperlink" Target="https://www.mansfield.gov.uk/spd" TargetMode="External"/><Relationship Id="rId21" Type="http://schemas.openxmlformats.org/officeDocument/2006/relationships/hyperlink" Target="https://www.legislation.gov.uk/uksi/2015/595/article/7/made" TargetMode="External"/><Relationship Id="rId34" Type="http://schemas.openxmlformats.org/officeDocument/2006/relationships/hyperlink" Target="https://knowledge.bsigroup.com/products/biodiversity-code-of-practice-for-planning-and-development?version=standard" TargetMode="External"/><Relationship Id="rId42" Type="http://schemas.openxmlformats.org/officeDocument/2006/relationships/hyperlink" Target="https://historicengland.org.uk/images-books/publications/gpa2-managing-significance-in-decision-taking/" TargetMode="External"/><Relationship Id="rId47" Type="http://schemas.openxmlformats.org/officeDocument/2006/relationships/hyperlink" Target="https://www.gov.uk/guidance/ensuring-the-vitality-of-town-centres" TargetMode="External"/><Relationship Id="rId50" Type="http://schemas.openxmlformats.org/officeDocument/2006/relationships/hyperlink" Target="https://www.nottinghamshire.gov.uk/planning-and-environment/general-planning/developer-contributions-strategy" TargetMode="External"/><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planningportal.co.uk" TargetMode="External"/><Relationship Id="rId25" Type="http://schemas.openxmlformats.org/officeDocument/2006/relationships/hyperlink" Target="https://www.gov.uk/guidance/biodiversity-net-gain" TargetMode="External"/><Relationship Id="rId33" Type="http://schemas.openxmlformats.org/officeDocument/2006/relationships/hyperlink" Target="https://cieem.net/resource/guidelines-for-ecological-impact-assessment-ecia/" TargetMode="External"/><Relationship Id="rId38" Type="http://schemas.openxmlformats.org/officeDocument/2006/relationships/hyperlink" Target="https://www.gov.uk/guidance/flood-risk-and-coastal-change" TargetMode="External"/><Relationship Id="rId46" Type="http://schemas.openxmlformats.org/officeDocument/2006/relationships/hyperlink" Target="mailto:row.landsearches@nottscc.gov.uk" TargetMode="External"/><Relationship Id="rId2" Type="http://schemas.openxmlformats.org/officeDocument/2006/relationships/customXml" Target="../customXml/item2.xml"/><Relationship Id="rId16" Type="http://schemas.openxmlformats.org/officeDocument/2006/relationships/hyperlink" Target="mailto:pbc@mansfield.gov.uk" TargetMode="External"/><Relationship Id="rId20" Type="http://schemas.openxmlformats.org/officeDocument/2006/relationships/hyperlink" Target="https://www.gov.uk/guidance/fire-safety-and-high-rise-residential-buildings-from-1-august-2021" TargetMode="External"/><Relationship Id="rId29" Type="http://schemas.openxmlformats.org/officeDocument/2006/relationships/hyperlink" Target="https://www.mansfield.gov.uk/spd" TargetMode="External"/><Relationship Id="rId41" Type="http://schemas.openxmlformats.org/officeDocument/2006/relationships/hyperlink" Target="https://www.mansfield.gov.uk/spd"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uidance/biodiversity-net-gain" TargetMode="External"/><Relationship Id="rId32" Type="http://schemas.openxmlformats.org/officeDocument/2006/relationships/hyperlink" Target="https://www.gov.uk/guidance/planning-applications-coal-mining-risk-assessments" TargetMode="External"/><Relationship Id="rId37" Type="http://schemas.openxmlformats.org/officeDocument/2006/relationships/hyperlink" Target="https://www.mansfield.gov.uk/downloads/file/329/natural-england-s-advice-notes-on-the-sherwood-ppspa-2014" TargetMode="External"/><Relationship Id="rId40" Type="http://schemas.openxmlformats.org/officeDocument/2006/relationships/hyperlink" Target="https://www.gov.uk/guidance/creating-a-habitat-management-and-monitoring-plan-for-biodiversity-net-gain" TargetMode="External"/><Relationship Id="rId45" Type="http://schemas.openxmlformats.org/officeDocument/2006/relationships/hyperlink" Target="https://www.sportengland.org/facilities-planning/planning-for-sport/playing-fields-policy/" TargetMode="External"/><Relationship Id="rId53"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planningportal.co.uk/" TargetMode="External"/><Relationship Id="rId23" Type="http://schemas.openxmlformats.org/officeDocument/2006/relationships/hyperlink" Target="https://www.gov.uk/government/publications/statutory-biodiversity-metric-tools-and-guides" TargetMode="External"/><Relationship Id="rId28" Type="http://schemas.openxmlformats.org/officeDocument/2006/relationships/hyperlink" Target="https://www.gov.uk/government/publications/statutory-biodiversity-metric-tools-and-guides" TargetMode="External"/><Relationship Id="rId36" Type="http://schemas.openxmlformats.org/officeDocument/2006/relationships/hyperlink" Target="https://www.gov.uk/guidance/protected-species-how-to-review-planning-applications" TargetMode="External"/><Relationship Id="rId49" Type="http://schemas.openxmlformats.org/officeDocument/2006/relationships/hyperlink" Target="https://www.nottinghamshire.gov.uk/transport/roads/highway-design-guide" TargetMode="External"/><Relationship Id="rId10" Type="http://schemas.openxmlformats.org/officeDocument/2006/relationships/footnotes" Target="footnotes.xml"/><Relationship Id="rId19" Type="http://schemas.openxmlformats.org/officeDocument/2006/relationships/hyperlink" Target="https://1app.planningportal.co.uk/FeeCalculator/Standalone" TargetMode="External"/><Relationship Id="rId31" Type="http://schemas.openxmlformats.org/officeDocument/2006/relationships/hyperlink" Target="https://www.udg.org.uk/sites/default/files/publications/files/14JULY20%20BFL%202020%20Brochure_3.pdf" TargetMode="External"/><Relationship Id="rId44" Type="http://schemas.openxmlformats.org/officeDocument/2006/relationships/hyperlink" Target="https://historicengland.org.uk/services-skills/our-planning-services/charter/" TargetMode="External"/><Relationship Id="rId52"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nsfield.gov.uk/downloads/download/153/local-scheme-of-validation-for-planning-applications" TargetMode="External"/><Relationship Id="rId22" Type="http://schemas.openxmlformats.org/officeDocument/2006/relationships/hyperlink" Target="https://www.gov.uk/guidance/biodiversity-net-gain" TargetMode="External"/><Relationship Id="rId27" Type="http://schemas.openxmlformats.org/officeDocument/2006/relationships/hyperlink" Target="https://www.gov.uk/government/publications/statutory-biodiversity-metric-tools-and-guides" TargetMode="External"/><Relationship Id="rId30" Type="http://schemas.openxmlformats.org/officeDocument/2006/relationships/hyperlink" Target="https://www.gov.uk/guidance/biodiversity-net-gain-exempt-developments" TargetMode="External"/><Relationship Id="rId35" Type="http://schemas.openxmlformats.org/officeDocument/2006/relationships/hyperlink" Target="https://cieem.net/resource/ecological-impact-assessment-ecia-checklist/" TargetMode="External"/><Relationship Id="rId43" Type="http://schemas.openxmlformats.org/officeDocument/2006/relationships/hyperlink" Target="https://historicengland.org.uk/images-books/publications/gpa3-setting-of-heritage-assets/" TargetMode="External"/><Relationship Id="rId48" Type="http://schemas.openxmlformats.org/officeDocument/2006/relationships/hyperlink" Target="https://www.mansfield.gov.uk/downloads/file/6498/05867-mansfield-town-centre-design-code-compliance-checklist-major"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gov.uk/guidance/viability"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064A9B9AE8894EBAF3B81624EE1E6A" ma:contentTypeVersion="15" ma:contentTypeDescription="Create a new document." ma:contentTypeScope="" ma:versionID="6306a1225da416360ab1d70796d1ab60">
  <xsd:schema xmlns:xsd="http://www.w3.org/2001/XMLSchema" xmlns:xs="http://www.w3.org/2001/XMLSchema" xmlns:p="http://schemas.microsoft.com/office/2006/metadata/properties" xmlns:ns2="5d6125b1-f334-4a8b-9bb6-c3b0640bb9d0" xmlns:ns3="e5ae2c70-b5dd-4930-99cf-6701901847c0" targetNamespace="http://schemas.microsoft.com/office/2006/metadata/properties" ma:root="true" ma:fieldsID="3c10aba8702978d7b04a3e74f132eb88" ns2:_="" ns3:_="">
    <xsd:import namespace="5d6125b1-f334-4a8b-9bb6-c3b0640bb9d0"/>
    <xsd:import namespace="e5ae2c70-b5dd-4930-99cf-6701901847c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125b1-f334-4a8b-9bb6-c3b0640bb9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ab37934-e119-40bb-a8be-a57de41e9786}" ma:internalName="TaxCatchAll" ma:showField="CatchAllData" ma:web="5d6125b1-f334-4a8b-9bb6-c3b0640bb9d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e2c70-b5dd-4930-99cf-6701901847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5ae2c70-b5dd-4930-99cf-6701901847c0">
      <Terms xmlns="http://schemas.microsoft.com/office/infopath/2007/PartnerControls"/>
    </lcf76f155ced4ddcb4097134ff3c332f>
    <TaxCatchAll xmlns="5d6125b1-f334-4a8b-9bb6-c3b0640bb9d0" xsi:nil="true"/>
    <_dlc_DocId xmlns="5d6125b1-f334-4a8b-9bb6-c3b0640bb9d0">2ZUK6S73DXCZ-1088142945-850126</_dlc_DocId>
    <_dlc_DocIdUrl xmlns="5d6125b1-f334-4a8b-9bb6-c3b0640bb9d0">
      <Url>https://mansfieldgovuk.sharepoint.com/sites/DPT-Plan/_layouts/15/DocIdRedir.aspx?ID=2ZUK6S73DXCZ-1088142945-850126</Url>
      <Description>2ZUK6S73DXCZ-1088142945-850126</Description>
    </_dlc_DocIdUrl>
  </documentManagement>
</p:properties>
</file>

<file path=customXml/itemProps1.xml><?xml version="1.0" encoding="utf-8"?>
<ds:datastoreItem xmlns:ds="http://schemas.openxmlformats.org/officeDocument/2006/customXml" ds:itemID="{4A9BB66B-5818-4CE2-B4A3-E3BD1E5C59C8}">
  <ds:schemaRefs>
    <ds:schemaRef ds:uri="http://schemas.openxmlformats.org/officeDocument/2006/bibliography"/>
  </ds:schemaRefs>
</ds:datastoreItem>
</file>

<file path=customXml/itemProps2.xml><?xml version="1.0" encoding="utf-8"?>
<ds:datastoreItem xmlns:ds="http://schemas.openxmlformats.org/officeDocument/2006/customXml" ds:itemID="{C1D1E3D8-932E-44C7-B49D-D7D46F381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125b1-f334-4a8b-9bb6-c3b0640bb9d0"/>
    <ds:schemaRef ds:uri="e5ae2c70-b5dd-4930-99cf-670190184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01C687-1FD0-464A-8BC5-161D8856B771}">
  <ds:schemaRefs>
    <ds:schemaRef ds:uri="http://schemas.microsoft.com/sharepoint/v3/contenttype/forms"/>
  </ds:schemaRefs>
</ds:datastoreItem>
</file>

<file path=customXml/itemProps4.xml><?xml version="1.0" encoding="utf-8"?>
<ds:datastoreItem xmlns:ds="http://schemas.openxmlformats.org/officeDocument/2006/customXml" ds:itemID="{D8847A35-5EEB-4886-8017-8F4F515BF510}">
  <ds:schemaRefs>
    <ds:schemaRef ds:uri="http://schemas.microsoft.com/sharepoint/events"/>
  </ds:schemaRefs>
</ds:datastoreItem>
</file>

<file path=customXml/itemProps5.xml><?xml version="1.0" encoding="utf-8"?>
<ds:datastoreItem xmlns:ds="http://schemas.openxmlformats.org/officeDocument/2006/customXml" ds:itemID="{8E96628D-978D-44C4-90CE-E621912C9216}">
  <ds:schemaRefs>
    <ds:schemaRef ds:uri="http://schemas.microsoft.com/office/2006/metadata/properties"/>
    <ds:schemaRef ds:uri="http://schemas.microsoft.com/office/infopath/2007/PartnerControls"/>
    <ds:schemaRef ds:uri="e5ae2c70-b5dd-4930-99cf-6701901847c0"/>
    <ds:schemaRef ds:uri="5d6125b1-f334-4a8b-9bb6-c3b0640bb9d0"/>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32</Pages>
  <Words>7510</Words>
  <Characters>42813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50223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Steel</dc:creator>
  <cp:keywords/>
  <dc:description/>
  <cp:lastModifiedBy>Clare Cook</cp:lastModifiedBy>
  <cp:revision>69</cp:revision>
  <cp:lastPrinted>2023-11-15T14:13:00Z</cp:lastPrinted>
  <dcterms:created xsi:type="dcterms:W3CDTF">2024-07-12T12:22:00Z</dcterms:created>
  <dcterms:modified xsi:type="dcterms:W3CDTF">2024-07-24T12:57:00Z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0x010100BD064A9B9AE8894EBAF3B81624EE1E6A</vt:lpwstr>
  </property>
  <property fmtid="{D5CDD505-2E9C-101B-9397-08002B2CF9AE}" pid="3" name="Order">
    <vt:r8>952400</vt:r8>
  </property>
  <property fmtid="{D5CDD505-2E9C-101B-9397-08002B2CF9AE}" pid="4" name="MediaServiceImageTags">
    <vt:lpwstr/>
  </property>
  <property fmtid="{D5CDD505-2E9C-101B-9397-08002B2CF9AE}" pid="5" name="_dlc_DocIdItemGuid">
    <vt:lpwstr>f0f4a542-df24-4ef3-822c-bc0c6d5c115d</vt:lpwstr>
  </property>
</Properties>
</file>